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rPr>
      </w:pPr>
      <w:r/>
      <w:bookmarkStart w:id="0" w:name="_Toc120614210"/>
      <w:r/>
      <w:bookmarkStart w:id="1" w:name="_Toc479757206"/>
      <w:r/>
      <w:bookmarkStart w:id="2" w:name="_Toc20823272"/>
      <w:r/>
      <w:bookmarkStart w:id="3" w:name="_Toc523127445"/>
      <w:r/>
      <w:bookmarkStart w:id="4" w:name="_Toc16938516"/>
      <w:r/>
      <w:bookmarkStart w:id="5" w:name="_Toc513029200"/>
      <w:r/>
      <w:r/>
    </w:p>
    <w:p>
      <w:pPr>
        <w:pStyle w:val="974"/>
        <w:rPr>
          <w:rFonts w:hint="eastAsia"/>
          <w:color w:val="auto"/>
        </w:rPr>
      </w:pPr>
      <w:r>
        <w:rPr>
          <w:rFonts w:hint="eastAsia"/>
          <w:color w:val="auto"/>
        </w:rPr>
      </w:r>
      <w:r/>
    </w:p>
    <w:p>
      <w:pPr>
        <w:pStyle w:val="991"/>
        <w:jc w:val="center"/>
        <w:rPr>
          <w:rFonts w:hint="eastAsia" w:ascii="Arial" w:hAnsi="Arial" w:eastAsia="黑体" w:cs="Times New Roman"/>
          <w:b/>
          <w:bCs/>
          <w:color w:val="auto"/>
          <w:sz w:val="84"/>
          <w:szCs w:val="24"/>
        </w:rPr>
      </w:pPr>
      <w:r>
        <w:rPr>
          <w:rFonts w:hint="eastAsia" w:ascii="Arial" w:hAnsi="Arial" w:eastAsia="黑体" w:cs="Times New Roman"/>
          <w:b/>
          <w:bCs/>
          <w:color w:val="auto"/>
          <w:sz w:val="84"/>
          <w:szCs w:val="24"/>
        </w:rPr>
        <w:t xml:space="preserve">招　标　文　件</w:t>
      </w:r>
      <w:r/>
    </w:p>
    <w:p>
      <w:pPr>
        <w:ind w:firstLine="1506"/>
        <w:rPr>
          <w:rFonts w:hint="default" w:eastAsia="宋体" w:cs="Times New Roman"/>
          <w:b/>
          <w:color w:val="auto"/>
          <w:sz w:val="30"/>
          <w:szCs w:val="30"/>
          <w:u w:val="single"/>
          <w:lang w:val="en-US" w:eastAsia="zh-CN"/>
        </w:rPr>
      </w:pPr>
      <w:r>
        <w:rPr>
          <w:rFonts w:hint="eastAsia" w:eastAsia="宋体" w:cs="Times New Roman"/>
          <w:b/>
          <w:color w:val="auto"/>
          <w:sz w:val="30"/>
          <w:szCs w:val="30"/>
          <w:lang w:eastAsia="zh-CN"/>
        </w:rPr>
        <w:t xml:space="preserve">项目名称：自助式辩证行为治疗数字化干预系统开发服务</w:t>
      </w:r>
      <w:r/>
    </w:p>
    <w:p>
      <w:pPr>
        <w:ind w:firstLine="1506"/>
        <w:rPr>
          <w:rFonts w:hint="eastAsia" w:eastAsia="宋体" w:cs="Times New Roman"/>
          <w:b/>
          <w:color w:val="auto"/>
          <w:sz w:val="30"/>
          <w:szCs w:val="30"/>
          <w:lang w:eastAsia="zh-CN"/>
        </w:rPr>
      </w:pPr>
      <w:r>
        <w:rPr>
          <w:rFonts w:hint="eastAsia" w:eastAsia="宋体" w:cs="Times New Roman"/>
          <w:b/>
          <w:color w:val="auto"/>
          <w:sz w:val="30"/>
          <w:szCs w:val="30"/>
          <w:lang w:eastAsia="zh-CN"/>
        </w:rPr>
        <w:t xml:space="preserve">项目编号：</w:t>
      </w:r>
      <w:r>
        <w:rPr>
          <w:rFonts w:hint="eastAsia" w:ascii="Times New Roman" w:hAnsi="Times New Roman" w:eastAsia="宋体" w:cs="Times New Roman"/>
          <w:b/>
          <w:bCs w:val="0"/>
          <w:color w:val="auto"/>
          <w:sz w:val="32"/>
          <w:szCs w:val="32"/>
          <w:u w:val="none"/>
          <w:lang w:eastAsia="zh-CN"/>
        </w:rPr>
        <w:t xml:space="preserve">JSZC-320100-JZCG-G2026-0134 </w:t>
      </w:r>
      <w:r>
        <w:rPr>
          <w:rFonts w:hint="eastAsia" w:eastAsia="宋体" w:cs="Times New Roman"/>
          <w:b/>
          <w:color w:val="auto"/>
          <w:sz w:val="30"/>
          <w:szCs w:val="30"/>
          <w:lang w:eastAsia="zh-CN"/>
        </w:rPr>
        <w:t xml:space="preserve"> </w:t>
      </w:r>
      <w:r>
        <w:rPr>
          <w:rFonts w:hint="eastAsia" w:eastAsia="宋体" w:cs="Times New Roman"/>
          <w:b/>
          <w:color w:val="auto"/>
          <w:sz w:val="30"/>
          <w:szCs w:val="30"/>
          <w:lang w:eastAsia="zh-CN"/>
        </w:rPr>
        <w:t xml:space="preserve"> </w:t>
      </w:r>
      <w:r>
        <w:rPr>
          <w:rFonts w:hint="eastAsia" w:eastAsia="宋体" w:cs="Times New Roman"/>
          <w:b/>
          <w:color w:val="auto"/>
          <w:sz w:val="30"/>
          <w:szCs w:val="30"/>
          <w:lang w:eastAsia="zh-CN"/>
        </w:rPr>
        <w:t xml:space="preserve">            </w:t>
      </w:r>
      <w:r/>
    </w:p>
    <w:p>
      <w:pPr>
        <w:jc w:val="center"/>
        <w:rPr>
          <w:rFonts w:hint="eastAsia" w:eastAsia="宋体" w:cs="Times New Roman"/>
          <w:b/>
          <w:color w:val="auto"/>
          <w:sz w:val="30"/>
          <w:szCs w:val="30"/>
          <w:lang w:eastAsia="zh-CN"/>
        </w:rPr>
      </w:pPr>
      <w:r>
        <w:rPr>
          <w:rFonts w:hint="eastAsia"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非专门</w:t>
      </w:r>
      <w:r>
        <w:rPr>
          <w:rFonts w:hint="eastAsia" w:ascii="Times New Roman" w:hAnsi="Times New Roman" w:eastAsia="宋体" w:cs="Times New Roman"/>
          <w:b/>
          <w:bCs w:val="0"/>
          <w:color w:val="auto"/>
          <w:sz w:val="30"/>
          <w:szCs w:val="30"/>
          <w:lang w:eastAsia="zh-CN"/>
        </w:rPr>
        <w:t xml:space="preserve">面向中小企业</w:t>
      </w:r>
      <w:r>
        <w:rPr>
          <w:rFonts w:hint="eastAsia" w:eastAsia="宋体" w:cs="Times New Roman"/>
          <w:b/>
          <w:color w:val="auto"/>
          <w:sz w:val="30"/>
          <w:szCs w:val="30"/>
          <w:lang w:eastAsia="zh-CN"/>
        </w:rPr>
        <w:t xml:space="preserve">）</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991"/>
        <w:ind w:firstLine="0"/>
        <w:jc w:val="center"/>
        <w:rPr>
          <w:rFonts w:hint="eastAsia"/>
          <w:b/>
          <w:bCs/>
          <w:color w:val="auto"/>
          <w:sz w:val="32"/>
          <w:lang w:eastAsia="zh-CN"/>
        </w:rPr>
      </w:pPr>
      <w:r>
        <w:rPr>
          <w:rFonts w:hint="eastAsia"/>
          <w:b/>
          <w:bCs/>
          <w:color w:val="auto"/>
          <w:sz w:val="32"/>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u w:val="none"/>
          <w:lang w:val="en-US" w:eastAsia="zh-CN"/>
        </w:rPr>
      </w:pPr>
      <w:r>
        <w:rPr>
          <w:rFonts w:hint="eastAsia" w:ascii="Times New Roman" w:hAnsi="Times New Roman" w:eastAsia="宋体" w:cs="Times New Roman"/>
          <w:b/>
          <w:bCs w:val="0"/>
          <w:color w:val="auto"/>
          <w:sz w:val="32"/>
          <w:szCs w:val="32"/>
          <w:u w:val="none"/>
          <w:lang w:val="en-US" w:eastAsia="zh-CN"/>
        </w:rPr>
        <w:t xml:space="preserve">2026年</w:t>
      </w:r>
      <w:r>
        <w:rPr>
          <w:rFonts w:hint="eastAsia" w:eastAsia="宋体" w:cs="Times New Roman"/>
          <w:b/>
          <w:bCs w:val="0"/>
          <w:color w:val="auto"/>
          <w:sz w:val="32"/>
          <w:szCs w:val="32"/>
          <w:u w:val="none"/>
          <w:lang w:val="en-US" w:eastAsia="zh-CN"/>
        </w:rPr>
        <w:t xml:space="preserve">6</w:t>
      </w:r>
      <w:r>
        <w:rPr>
          <w:rFonts w:hint="eastAsia" w:ascii="Times New Roman" w:hAnsi="Times New Roman" w:eastAsia="宋体" w:cs="Times New Roman"/>
          <w:b/>
          <w:bCs w:val="0"/>
          <w:color w:val="auto"/>
          <w:sz w:val="32"/>
          <w:szCs w:val="32"/>
          <w:u w:val="none"/>
          <w:lang w:val="en-US" w:eastAsia="zh-CN"/>
        </w:rPr>
        <w:t xml:space="preserve">月</w:t>
      </w:r>
      <w:r/>
    </w:p>
    <w:p>
      <w:pPr>
        <w:jc w:val="left"/>
        <w:spacing w:before="120" w:after="120" w:line="360" w:lineRule="auto"/>
        <w:rPr>
          <w:rFonts w:hint="eastAsia" w:ascii="Arial" w:hAnsi="Arial"/>
          <w:color w:val="auto"/>
          <w:sz w:val="24"/>
          <w:szCs w:val="24"/>
          <w:u w:val="single"/>
        </w:rPr>
      </w:pPr>
      <w:r>
        <w:rPr>
          <w:rFonts w:hint="eastAsia" w:ascii="Arial" w:hAnsi="Arial"/>
          <w:color w:val="auto"/>
          <w:sz w:val="24"/>
          <w:szCs w:val="24"/>
        </w:rPr>
        <w:t xml:space="preserve">                        </w:t>
      </w:r>
      <w:r/>
    </w:p>
    <w:p>
      <w:pPr>
        <w:jc w:val="center"/>
        <w:spacing w:before="120" w:after="120" w:line="360" w:lineRule="auto"/>
        <w:rPr>
          <w:rFonts w:hint="eastAsia" w:ascii="Arial" w:hAnsi="Arial"/>
          <w:color w:val="auto"/>
          <w:sz w:val="24"/>
          <w:szCs w:val="24"/>
        </w:rPr>
      </w:pPr>
      <w:r>
        <w:rPr>
          <w:rFonts w:hint="eastAsia" w:ascii="Arial" w:hAnsi="Arial"/>
          <w:color w:val="auto"/>
          <w:sz w:val="24"/>
          <w:szCs w:val="24"/>
        </w:rPr>
      </w:r>
      <w:r/>
    </w:p>
    <w:p>
      <w:pPr>
        <w:jc w:val="center"/>
        <w:spacing w:before="120" w:after="120" w:line="360" w:lineRule="auto"/>
        <w:rPr>
          <w:rFonts w:hint="eastAsia" w:ascii="Arial" w:hAnsi="Arial"/>
          <w:color w:val="auto"/>
          <w:sz w:val="24"/>
          <w:szCs w:val="24"/>
        </w:rPr>
      </w:pPr>
      <w:r>
        <w:rPr>
          <w:rFonts w:hint="eastAsia" w:ascii="Arial" w:hAnsi="Arial"/>
          <w:color w:val="auto"/>
          <w:sz w:val="24"/>
          <w:szCs w:val="24"/>
        </w:rPr>
      </w:r>
      <w:r/>
    </w:p>
    <w:p>
      <w:pPr>
        <w:pStyle w:val="974"/>
        <w:rPr>
          <w:rFonts w:hint="eastAsia"/>
          <w:color w:val="auto"/>
        </w:rPr>
      </w:pPr>
      <w:r>
        <w:rPr>
          <w:rFonts w:hint="eastAsia"/>
          <w:color w:val="auto"/>
        </w:rPr>
      </w:r>
      <w:r/>
    </w:p>
    <w:p>
      <w:pPr>
        <w:jc w:val="center"/>
        <w:spacing w:line="480" w:lineRule="auto"/>
        <w:rPr>
          <w:rFonts w:hint="eastAsia" w:ascii="黑体" w:hAnsi="Arial" w:eastAsia="黑体"/>
          <w:b/>
          <w:color w:val="auto"/>
          <w:sz w:val="44"/>
          <w:szCs w:val="21"/>
        </w:rPr>
        <w:outlineLvl w:val="0"/>
      </w:pPr>
      <w:r>
        <w:rPr>
          <w:rFonts w:hint="eastAsia" w:ascii="黑体" w:hAnsi="Arial" w:eastAsia="黑体" w:cs="Times New Roman"/>
          <w:b/>
          <w:color w:val="auto"/>
          <w:sz w:val="44"/>
          <w:szCs w:val="21"/>
        </w:rPr>
        <w:br w:type="page" w:clear="all"/>
      </w:r>
      <w:r>
        <w:rPr>
          <w:rFonts w:hint="eastAsia" w:ascii="黑体" w:hAnsi="Arial" w:eastAsia="黑体" w:cs="Times New Roman"/>
          <w:b/>
          <w:color w:val="auto"/>
          <w:sz w:val="44"/>
          <w:szCs w:val="21"/>
        </w:rPr>
        <w:t xml:space="preserve">总  目  录</w:t>
      </w:r>
      <w:r/>
    </w:p>
    <w:p>
      <w:pPr>
        <w:spacing w:line="480" w:lineRule="auto"/>
        <w:rPr>
          <w:rFonts w:hint="eastAsia" w:ascii="仿宋_GB2312" w:hAnsi="Arial" w:eastAsia="仿宋_GB2312"/>
          <w:b/>
          <w:color w:val="auto"/>
          <w:sz w:val="28"/>
          <w:szCs w:val="21"/>
        </w:rPr>
      </w:pPr>
      <w:r>
        <w:rPr>
          <w:rFonts w:hint="eastAsia" w:ascii="仿宋_GB2312" w:hAnsi="Arial" w:eastAsia="仿宋_GB2312"/>
          <w:b/>
          <w:color w:val="auto"/>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投标邀请…………………………………… </w:t>
      </w:r>
      <w:r>
        <w:rPr>
          <w:rFonts w:hint="eastAsia" w:ascii="黑体" w:hAnsi="宋体" w:eastAsia="黑体" w:cs="Times New Roman"/>
          <w:color w:val="auto"/>
          <w:sz w:val="36"/>
          <w:szCs w:val="21"/>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投标人须知………………………………… </w:t>
      </w:r>
      <w:r>
        <w:rPr>
          <w:rFonts w:hint="eastAsia" w:ascii="黑体" w:hAnsi="宋体" w:eastAsia="黑体" w:cs="Times New Roman"/>
          <w:color w:val="auto"/>
          <w:sz w:val="36"/>
          <w:szCs w:val="21"/>
          <w:lang w:val="en-US" w:eastAsia="zh-CN"/>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lang w:val="en-US" w:eastAsia="zh-CN"/>
        </w:rPr>
        <w:t xml:space="preserve">15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lang w:val="en-US" w:eastAsia="zh-CN"/>
        </w:rPr>
        <w:t xml:space="preserve">18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评标方法与评标标准………………………</w:t>
      </w:r>
      <w:r>
        <w:rPr>
          <w:rFonts w:hint="eastAsia" w:ascii="黑体" w:hAnsi="宋体" w:eastAsia="黑体" w:cs="Times New Roman"/>
          <w:color w:val="auto"/>
          <w:sz w:val="36"/>
          <w:szCs w:val="21"/>
          <w:lang w:val="en-US" w:eastAsia="zh-CN"/>
        </w:rPr>
        <w:t xml:space="preserve">23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投标文件格式………………………………</w:t>
      </w:r>
      <w:r>
        <w:rPr>
          <w:rFonts w:hint="eastAsia" w:ascii="黑体" w:hAnsi="宋体" w:eastAsia="黑体" w:cs="Times New Roman"/>
          <w:color w:val="auto"/>
          <w:sz w:val="36"/>
          <w:szCs w:val="21"/>
          <w:lang w:val="en-US" w:eastAsia="zh-CN"/>
        </w:rPr>
        <w:t xml:space="preserve">26</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jc w:val="center"/>
        <w:rPr>
          <w:rFonts w:hint="eastAsia" w:ascii="方正小标宋简体" w:hAnsi="方正小标宋简体" w:eastAsia="方正小标宋简体" w:cs="方正小标宋简体"/>
          <w:color w:val="auto"/>
          <w:sz w:val="36"/>
          <w:szCs w:val="36"/>
          <w:lang w:val="en-US"/>
        </w:rPr>
        <w:outlineLvl w:val="0"/>
      </w:pPr>
      <w:r>
        <w:rPr>
          <w:rFonts w:hint="eastAsia"/>
          <w:color w:val="auto"/>
        </w:rPr>
        <w:br w:type="page" w:clear="all"/>
      </w:r>
      <w:r>
        <w:rPr>
          <w:rFonts w:hint="eastAsia" w:ascii="方正小标宋简体" w:hAnsi="方正小标宋简体" w:eastAsia="方正小标宋简体" w:cs="方正小标宋简体"/>
          <w:color w:val="auto"/>
          <w:sz w:val="36"/>
          <w:szCs w:val="36"/>
          <w:lang w:val="en-US"/>
        </w:rPr>
        <w:t xml:space="preserve">第一章  </w:t>
      </w:r>
      <w:bookmarkEnd w:id="0"/>
      <w:r>
        <w:rPr>
          <w:rFonts w:hint="eastAsia" w:ascii="方正小标宋简体" w:hAnsi="方正小标宋简体" w:eastAsia="方正小标宋简体" w:cs="方正小标宋简体"/>
          <w:color w:val="auto"/>
          <w:sz w:val="36"/>
          <w:szCs w:val="36"/>
          <w:lang w:val="en-US"/>
        </w:rPr>
        <w:t xml:space="preserve">投标邀请</w:t>
      </w:r>
      <w:r/>
    </w:p>
    <w:p>
      <w:pPr>
        <w:ind w:firstLine="480"/>
        <w:pageBreakBefore w:val="0"/>
        <w:spacing w:line="240" w:lineRule="auto"/>
        <w:widowControl w:val="off"/>
        <w:rPr>
          <w:rFonts w:hint="eastAsia" w:ascii="宋体" w:hAnsi="宋体"/>
          <w:color w:val="auto"/>
          <w:sz w:val="24"/>
          <w:szCs w:val="24"/>
        </w:rPr>
      </w:pPr>
      <w:r/>
      <w:bookmarkStart w:id="6" w:name="_Toc38985263"/>
      <w:r/>
      <w:bookmarkStart w:id="7" w:name="_Toc28359002"/>
      <w:r/>
      <w:bookmarkStart w:id="8" w:name="_Toc35393621"/>
      <w:r/>
      <w:bookmarkStart w:id="9" w:name="_Toc35393790"/>
      <w:r/>
      <w:bookmarkStart w:id="10" w:name="_Toc28359079"/>
      <w:r/>
      <w:bookmarkStart w:id="11" w:name="_Hlk24379207"/>
      <w:r/>
      <w:r/>
    </w:p>
    <w:p>
      <w:pPr>
        <w:ind w:firstLine="48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受南京脑科医院</w:t>
      </w:r>
      <w:r>
        <w:rPr>
          <w:rFonts w:hint="eastAsia" w:ascii="宋体" w:hAnsi="宋体"/>
          <w:color w:val="auto"/>
          <w:sz w:val="24"/>
          <w:szCs w:val="24"/>
          <w:u w:val="none"/>
          <w:lang w:eastAsia="zh-CN"/>
        </w:rPr>
        <w:t xml:space="preserve">（</w:t>
      </w:r>
      <w:r>
        <w:rPr>
          <w:rFonts w:hint="eastAsia" w:ascii="宋体" w:hAnsi="宋体"/>
          <w:color w:val="auto"/>
          <w:sz w:val="24"/>
          <w:szCs w:val="24"/>
          <w:u w:val="none"/>
          <w:lang w:val="en-US" w:eastAsia="zh-CN"/>
        </w:rPr>
        <w:t xml:space="preserve">采购</w:t>
      </w:r>
      <w:r>
        <w:rPr>
          <w:rFonts w:hint="eastAsia" w:ascii="宋体" w:hAnsi="宋体"/>
          <w:color w:val="auto"/>
          <w:sz w:val="24"/>
          <w:szCs w:val="24"/>
          <w:u w:val="none"/>
        </w:rPr>
        <w:t xml:space="preserve">单位</w:t>
      </w:r>
      <w:r>
        <w:rPr>
          <w:rFonts w:hint="eastAsia" w:ascii="宋体" w:hAnsi="宋体"/>
          <w:color w:val="auto"/>
          <w:sz w:val="24"/>
          <w:szCs w:val="24"/>
          <w:u w:val="none"/>
          <w:lang w:eastAsia="zh-CN"/>
        </w:rPr>
        <w:t xml:space="preserve">）</w:t>
      </w:r>
      <w:r>
        <w:rPr>
          <w:rFonts w:hint="eastAsia" w:ascii="宋体" w:hAnsi="宋体"/>
          <w:color w:val="auto"/>
          <w:sz w:val="24"/>
          <w:szCs w:val="24"/>
        </w:rPr>
        <w:t xml:space="preserve">委托，</w:t>
      </w:r>
      <w:r>
        <w:rPr>
          <w:rFonts w:hint="eastAsia" w:ascii="宋体" w:hAnsi="宋体"/>
          <w:color w:val="auto"/>
          <w:sz w:val="24"/>
          <w:szCs w:val="24"/>
          <w:lang w:eastAsia="zh-CN"/>
        </w:rPr>
        <w:t xml:space="preserve">南京市公共资源交易中心（</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color w:val="auto"/>
          <w:sz w:val="24"/>
          <w:szCs w:val="24"/>
        </w:rPr>
        <w:t xml:space="preserve">就自助式辩证行为治疗数字化干预系统开发服务进行公开招标采购，欢迎符合条件的供应商投标。</w:t>
      </w:r>
      <w:r/>
    </w:p>
    <w:p>
      <w:pPr>
        <w:pStyle w:val="90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r/>
    </w:p>
    <w:p>
      <w:pPr>
        <w:ind w:firstLine="48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1.项目编号：</w:t>
      </w:r>
      <w:r>
        <w:rPr>
          <w:rFonts w:hint="eastAsia" w:ascii="宋体" w:hAnsi="宋体" w:eastAsia="宋体" w:cs="Times New Roman"/>
          <w:color w:val="auto"/>
          <w:sz w:val="24"/>
          <w:szCs w:val="24"/>
          <w:lang w:eastAsia="zh-CN"/>
        </w:rPr>
        <w:t xml:space="preserve">JSZC-320100-JZCG-G2026-0134</w:t>
      </w:r>
      <w:r/>
    </w:p>
    <w:p>
      <w:pPr>
        <w:ind w:firstLine="480"/>
        <w:pageBreakBefore w:val="0"/>
        <w:spacing w:line="240"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2.项目名称：自助式辩证行为治疗数字化干预系统开发服务</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3.预算金额：</w:t>
      </w:r>
      <w:r>
        <w:rPr>
          <w:rFonts w:hint="eastAsia" w:ascii="宋体" w:hAnsi="宋体" w:eastAsia="宋体" w:cs="Times New Roman"/>
          <w:color w:val="auto"/>
          <w:sz w:val="24"/>
          <w:szCs w:val="24"/>
          <w:lang w:val="en-US" w:eastAsia="zh-CN"/>
        </w:rPr>
        <w:t xml:space="preserve">63万元</w:t>
      </w:r>
      <w:r/>
    </w:p>
    <w:p>
      <w:pPr>
        <w:ind w:firstLine="480"/>
        <w:pageBreakBefore w:val="0"/>
        <w:spacing w:line="240" w:lineRule="auto"/>
        <w:widowControl w:val="off"/>
        <w:rPr>
          <w:rFonts w:hint="eastAsia" w:ascii="宋体" w:hAnsi="宋体" w:eastAsia="宋体" w:cs="宋体"/>
          <w:color w:val="auto"/>
          <w:sz w:val="24"/>
          <w:szCs w:val="24"/>
          <w:highlight w:val="yellow"/>
        </w:rPr>
      </w:pPr>
      <w:r>
        <w:rPr>
          <w:rFonts w:hint="eastAsia" w:ascii="宋体" w:hAnsi="宋体"/>
          <w:color w:val="auto"/>
          <w:sz w:val="24"/>
          <w:szCs w:val="24"/>
        </w:rPr>
        <w:t xml:space="preserve">4.</w:t>
      </w:r>
      <w:r>
        <w:rPr>
          <w:rFonts w:hint="eastAsia" w:ascii="宋体" w:hAnsi="宋体"/>
          <w:color w:val="auto"/>
          <w:sz w:val="24"/>
          <w:szCs w:val="24"/>
          <w:lang w:val="en-US" w:eastAsia="zh-CN"/>
        </w:rPr>
        <w:t xml:space="preserve">最高限价：</w:t>
      </w:r>
      <w:r>
        <w:rPr>
          <w:rFonts w:hint="eastAsia" w:ascii="宋体" w:hAnsi="宋体" w:eastAsia="宋体" w:cs="Times New Roman"/>
          <w:color w:val="auto"/>
          <w:sz w:val="24"/>
          <w:szCs w:val="24"/>
          <w:lang w:val="en-US" w:eastAsia="zh-CN"/>
        </w:rPr>
        <w:t xml:space="preserve">50万元</w:t>
      </w:r>
      <w:r/>
    </w:p>
    <w:p>
      <w:pPr>
        <w:ind w:firstLine="480"/>
        <w:pageBreakBefore w:val="0"/>
        <w:spacing w:line="240" w:lineRule="auto"/>
        <w:widowControl w:val="off"/>
        <w:rPr>
          <w:rFonts w:ascii="宋体" w:hAnsi="宋体"/>
          <w:color w:val="auto"/>
          <w:sz w:val="24"/>
          <w:szCs w:val="24"/>
          <w:u w:val="single"/>
        </w:rPr>
      </w:pPr>
      <w:r>
        <w:rPr>
          <w:rFonts w:hint="eastAsia" w:ascii="宋体" w:hAnsi="宋体"/>
          <w:color w:val="auto"/>
          <w:sz w:val="24"/>
          <w:szCs w:val="24"/>
        </w:rPr>
        <w:t xml:space="preserve">5.采购需求（简介）：在社会心理健康需求持续增长的背景下，情绪管理已成为提升个体心理健康的重要途径。本项目围绕来访者情绪管理与成长核心，需提供开发服务，建设闭环式辩证行为治疗助手。为来访者提供全流程自助服务，通过数据化成长与激励机制提升参与积极性；为治疗师构建专业跟进体系，依托数据实现高效观察与精准干预。项目以轻量化数字工具突破时空限制，优化服务体验与专业支撑效率，形成全流程服务闭环，为心理健康领域提供切实可行的解决方案。</w:t>
      </w:r>
      <w:r>
        <w:rPr>
          <w:rFonts w:hint="eastAsia" w:ascii="宋体" w:hAnsi="宋体" w:cs="宋体"/>
          <w:color w:val="auto"/>
          <w:sz w:val="24"/>
          <w:szCs w:val="24"/>
        </w:rPr>
        <w:t xml:space="preserve">（详细内容见本招标文件第四章） </w:t>
      </w:r>
      <w:r/>
    </w:p>
    <w:p>
      <w:pPr>
        <w:ind w:firstLine="480"/>
        <w:pageBreakBefore w:val="0"/>
        <w:spacing w:line="240" w:lineRule="auto"/>
        <w:widowControl w:val="off"/>
        <w:rPr>
          <w:rFonts w:hint="eastAsia" w:ascii="宋体" w:hAnsi="宋体" w:cs="宋体"/>
          <w:color w:val="auto"/>
          <w:sz w:val="24"/>
          <w:szCs w:val="24"/>
          <w:highlight w:val="yellow"/>
          <w:lang w:eastAsia="zh-CN"/>
        </w:rPr>
      </w:pPr>
      <w:r>
        <w:rPr>
          <w:rFonts w:hint="eastAsia" w:ascii="宋体" w:hAnsi="宋体" w:eastAsia="宋体" w:cs="Times New Roman"/>
          <w:color w:val="auto"/>
          <w:sz w:val="24"/>
          <w:szCs w:val="24"/>
        </w:rPr>
        <w:t xml:space="preserve">6.合同履行期限：</w:t>
      </w:r>
      <w:r>
        <w:rPr>
          <w:rFonts w:hint="eastAsia" w:ascii="宋体" w:hAnsi="宋体"/>
          <w:color w:val="auto"/>
          <w:sz w:val="24"/>
          <w:szCs w:val="24"/>
          <w:lang w:val="en-US" w:eastAsia="zh-CN"/>
        </w:rPr>
        <w:t xml:space="preserve">180天</w:t>
      </w:r>
      <w:r/>
    </w:p>
    <w:p>
      <w:pPr>
        <w:ind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cs="Times New Roman"/>
          <w:color w:val="auto"/>
          <w:sz w:val="24"/>
          <w:szCs w:val="24"/>
          <w:lang w:val="en-US" w:eastAsia="zh-CN"/>
        </w:rPr>
        <w:t xml:space="preserve">7</w:t>
      </w:r>
      <w:r>
        <w:rPr>
          <w:rFonts w:hint="eastAsia" w:ascii="宋体" w:hAnsi="宋体" w:eastAsia="宋体" w:cs="Times New Roman"/>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联合体投标。</w:t>
      </w:r>
      <w:r/>
    </w:p>
    <w:p>
      <w:pPr>
        <w:ind w:firstLine="480"/>
        <w:pageBreakBefore w:val="0"/>
        <w:spacing w:line="240" w:lineRule="auto"/>
        <w:widowControl/>
        <w:rPr>
          <w:rFonts w:hint="eastAsia" w:ascii="宋体" w:hAnsi="宋体" w:eastAsia="宋体" w:cs="Times New Roman"/>
          <w:color w:val="auto"/>
          <w:sz w:val="24"/>
          <w:szCs w:val="24"/>
          <w:lang w:val="en-US" w:eastAsia="zh-CN"/>
        </w:rPr>
      </w:pPr>
      <w:r>
        <w:rPr>
          <w:rFonts w:hint="eastAsia" w:ascii="宋体" w:hAnsi="宋体" w:eastAsia="宋体" w:cs="宋体"/>
          <w:color w:val="auto"/>
          <w:sz w:val="24"/>
          <w:szCs w:val="24"/>
          <w:highlight w:val="none"/>
          <w:lang w:val="en-US" w:eastAsia="zh-CN"/>
        </w:rPr>
        <w:t xml:space="preserve">8.本项目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进口产品投标。</w:t>
      </w:r>
      <w:r/>
    </w:p>
    <w:p>
      <w:pPr>
        <w:pStyle w:val="90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2" w:name="_Toc28359080"/>
      <w:r/>
      <w:bookmarkStart w:id="13" w:name="_Toc35393791"/>
      <w:r/>
      <w:bookmarkStart w:id="14" w:name="_Toc28359003"/>
      <w:r/>
      <w:bookmarkStart w:id="15" w:name="_Toc38985264"/>
      <w:r/>
      <w:bookmarkStart w:id="16" w:name="_Toc35393622"/>
      <w:r>
        <w:rPr>
          <w:rFonts w:hint="eastAsia" w:ascii="方正黑体_GBK" w:hAns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pageBreakBefore w:val="0"/>
        <w:spacing w:line="240" w:lineRule="auto"/>
        <w:widowControl w:val="off"/>
        <w:rPr>
          <w:rFonts w:hint="eastAsia" w:ascii="宋体" w:hAnsi="宋体"/>
          <w:color w:val="auto"/>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pageBreakBefore w:val="0"/>
        <w:spacing w:line="240"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1.满足《中华人民共和国政府采购法》第二十二条规定，并提供下列材料：</w:t>
      </w:r>
      <w:r/>
    </w:p>
    <w:p>
      <w:pPr>
        <w:ind w:firstLine="480"/>
        <w:pageBreakBefore w:val="0"/>
        <w:spacing w:line="240"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lang w:val="zh-CN"/>
        </w:rPr>
        <w:t xml:space="preserve">供应商信用承诺函（</w:t>
      </w:r>
      <w:r>
        <w:rPr>
          <w:rFonts w:hint="eastAsia" w:ascii="宋体" w:hAnsi="宋体" w:cs="Times New Roman"/>
          <w:color w:val="auto"/>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pageBreakBefore w:val="0"/>
        <w:spacing w:line="240" w:lineRule="auto"/>
        <w:widowControl w:val="off"/>
        <w:rPr>
          <w:rFonts w:hint="eastAsia" w:ascii="宋体" w:hAnsi="宋体"/>
          <w:color w:val="auto"/>
          <w:sz w:val="24"/>
          <w:szCs w:val="24"/>
          <w:highlight w:val="yellow"/>
        </w:rPr>
      </w:pPr>
      <w:r>
        <w:rPr>
          <w:rFonts w:hint="eastAsia" w:ascii="宋体" w:hAnsi="宋体" w:eastAsia="宋体" w:cs="Times New Roman"/>
          <w:b w:val="0"/>
          <w:bCs w:val="0"/>
          <w:color w:val="auto"/>
          <w:sz w:val="24"/>
          <w:szCs w:val="24"/>
          <w:highlight w:val="none"/>
          <w:lang w:val="zh-CN"/>
        </w:rPr>
        <w:t xml:space="preserve">2.落实政府采购政策需满足的资格要求：</w:t>
      </w:r>
      <w:r>
        <w:rPr>
          <w:rFonts w:hint="eastAsia" w:ascii="宋体" w:hAnsi="宋体" w:eastAsia="宋体" w:cs="Times New Roman"/>
          <w:color w:val="auto"/>
          <w:sz w:val="24"/>
          <w:szCs w:val="24"/>
          <w:highlight w:val="none"/>
          <w:lang w:val="en-US" w:eastAsia="zh-CN"/>
        </w:rPr>
        <w:t xml:space="preserve">无</w:t>
      </w:r>
      <w:r/>
    </w:p>
    <w:p>
      <w:pPr>
        <w:ind w:left="0" w:right="0" w:firstLine="480"/>
        <w:jc w:val="left"/>
        <w:keepLines w:val="0"/>
        <w:keepNext w:val="0"/>
        <w:spacing w:before="0" w:beforeAutospacing="0" w:after="0" w:afterAutospacing="0"/>
        <w:widowControl w:val="off"/>
        <w:rPr>
          <w:rFonts w:hint="eastAsia"/>
          <w:color w:val="auto"/>
          <w:lang w:val="en-US" w:eastAsia="zh-CN"/>
        </w:rPr>
        <w:suppressLineNumbers w:val="0"/>
      </w:pPr>
      <w:r>
        <w:rPr>
          <w:rFonts w:hint="eastAsia" w:ascii="宋体" w:hAnsi="宋体" w:eastAsia="宋体" w:cs="Times New Roman"/>
          <w:color w:val="auto"/>
          <w:sz w:val="24"/>
          <w:szCs w:val="24"/>
          <w:highlight w:val="none"/>
          <w:lang w:val="en-US" w:eastAsia="zh-CN" w:bidi="ar"/>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color w:val="auto"/>
          <w:sz w:val="24"/>
          <w:szCs w:val="24"/>
        </w:rPr>
        <w:t xml:space="preserve">（二）本项目的特定资格要求</w:t>
      </w:r>
      <w:r>
        <w:rPr>
          <w:rFonts w:hint="eastAsia" w:ascii="宋体" w:hAnsi="宋体"/>
          <w:color w:val="auto"/>
          <w:sz w:val="24"/>
          <w:szCs w:val="24"/>
          <w:lang w:eastAsia="zh-CN"/>
        </w:rPr>
        <w:t xml:space="preserve">：</w:t>
      </w:r>
      <w:r>
        <w:rPr>
          <w:rFonts w:hint="eastAsia" w:ascii="宋体" w:hAnsi="宋体" w:eastAsia="宋体" w:cs="Times New Roman"/>
          <w:color w:val="auto"/>
          <w:sz w:val="24"/>
          <w:szCs w:val="24"/>
          <w:highlight w:val="none"/>
          <w:lang w:val="en-US" w:eastAsia="zh-CN"/>
        </w:rPr>
        <w:t xml:space="preserve">无</w:t>
      </w:r>
      <w:r/>
    </w:p>
    <w:p>
      <w:pPr>
        <w:pStyle w:val="90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三、获取招标文件</w:t>
      </w:r>
      <w:bookmarkEnd w:id="17"/>
      <w:r/>
      <w:bookmarkEnd w:id="18"/>
      <w:r/>
      <w:bookmarkEnd w:id="19"/>
      <w:r/>
      <w:bookmarkEnd w:id="20"/>
      <w:r/>
      <w:bookmarkEnd w:id="21"/>
      <w:r/>
      <w:r/>
    </w:p>
    <w:p>
      <w:pPr>
        <w:ind w:firstLine="480"/>
        <w:pageBreakBefore w:val="0"/>
        <w:spacing w:line="240" w:lineRule="auto"/>
        <w:widowControl w:val="off"/>
        <w:rPr>
          <w:rFonts w:ascii="宋体" w:hAnsi="宋体" w:cs="宋体"/>
          <w:color w:val="auto"/>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color w:val="auto"/>
          <w:sz w:val="24"/>
          <w:szCs w:val="24"/>
        </w:rPr>
        <w:t xml:space="preserve">1.时间：自招标文件公告发布之日起。</w:t>
      </w:r>
      <w:r/>
    </w:p>
    <w:p>
      <w:pPr>
        <w:ind w:firstLine="480"/>
        <w:pageBreakBefore w:val="0"/>
        <w:spacing w:line="240" w:lineRule="auto"/>
        <w:widowControl w:val="off"/>
        <w:rPr>
          <w:rFonts w:ascii="宋体" w:hAnsi="宋体" w:cs="宋体"/>
          <w:color w:val="auto"/>
          <w:sz w:val="24"/>
          <w:szCs w:val="24"/>
          <w:u w:val="single"/>
        </w:rPr>
      </w:pPr>
      <w:r>
        <w:rPr>
          <w:rFonts w:hint="eastAsia" w:ascii="宋体" w:hAnsi="宋体" w:cs="宋体"/>
          <w:color w:val="auto"/>
          <w:sz w:val="24"/>
          <w:szCs w:val="24"/>
        </w:rPr>
        <w:t xml:space="preserve">2.方式：在“江苏政府采购网”免费下载。</w:t>
      </w:r>
      <w:r/>
    </w:p>
    <w:p>
      <w:pPr>
        <w:pStyle w:val="90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四、提交投标文件</w:t>
      </w:r>
      <w:bookmarkEnd w:id="22"/>
      <w:r/>
      <w:bookmarkEnd w:id="23"/>
      <w:r>
        <w:rPr>
          <w:rFonts w:hint="eastAsia" w:ascii="方正黑体_GBK" w:hAnsi="方正黑体_GBK" w:eastAsia="方正黑体_GBK" w:cs="方正黑体_GBK"/>
          <w:b w:val="0"/>
          <w:bCs w:val="0"/>
          <w:color w:val="auto"/>
          <w:sz w:val="30"/>
          <w:szCs w:val="30"/>
        </w:rPr>
        <w:t xml:space="preserve">截止时间、开标时间和地点</w:t>
      </w:r>
      <w:bookmarkEnd w:id="24"/>
      <w:r/>
      <w:bookmarkEnd w:id="25"/>
      <w:r/>
      <w:bookmarkEnd w:id="26"/>
      <w:r/>
      <w:r/>
    </w:p>
    <w:p>
      <w:pPr>
        <w:ind w:firstLine="480"/>
        <w:pageBreakBefore w:val="0"/>
        <w:spacing w:line="240" w:lineRule="auto"/>
        <w:widowControl w:val="off"/>
        <w:rPr>
          <w:rFonts w:hint="eastAsia" w:ascii="宋体" w:hAnsi="宋体" w:eastAsia="宋体"/>
          <w:bCs/>
          <w:color w:val="auto"/>
          <w:sz w:val="24"/>
          <w:szCs w:val="24"/>
          <w:u w:val="single"/>
          <w:lang w:val="en-US" w:eastAsia="zh-CN"/>
        </w:rPr>
      </w:pPr>
      <w:r/>
      <w:bookmarkStart w:id="27" w:name="_Toc28359084"/>
      <w:r/>
      <w:bookmarkStart w:id="28" w:name="_Toc28359007"/>
      <w:r/>
      <w:bookmarkStart w:id="29" w:name="_Toc35393794"/>
      <w:r/>
      <w:bookmarkStart w:id="30" w:name="_Toc35393625"/>
      <w:r/>
      <w:bookmarkStart w:id="31" w:name="_Toc38985267"/>
      <w:r>
        <w:rPr>
          <w:rFonts w:hint="eastAsia" w:ascii="宋体" w:hAnsi="宋体" w:eastAsia="宋体" w:cs="宋体"/>
          <w:color w:val="auto"/>
          <w:sz w:val="24"/>
          <w:szCs w:val="24"/>
        </w:rPr>
        <w:t xml:space="preserve">1.提交投标文件截止时间、开标时间</w:t>
      </w:r>
      <w:r>
        <w:rPr>
          <w:rFonts w:hint="eastAsia" w:ascii="宋体" w:hAnsi="宋体" w:eastAsia="宋体" w:cs="宋体"/>
          <w:color w:val="auto"/>
          <w:sz w:val="24"/>
          <w:szCs w:val="24"/>
          <w:lang w:eastAsia="zh-CN"/>
        </w:rPr>
        <w:t xml:space="preserve">：</w:t>
      </w:r>
      <w:r>
        <w:rPr>
          <w:rFonts w:hint="eastAsia" w:ascii="Times New Roman" w:hAnsi="Times New Roman" w:eastAsia="宋体" w:cs="Times New Roman"/>
          <w:b/>
          <w:bCs/>
          <w:color w:val="auto"/>
          <w:sz w:val="24"/>
          <w:szCs w:val="24"/>
          <w:u w:val="none"/>
          <w:lang w:val="en-US" w:eastAsia="zh-CN"/>
        </w:rPr>
        <w:t xml:space="preserve">20</w:t>
      </w:r>
      <w:r>
        <w:rPr>
          <w:rFonts w:hint="eastAsia" w:ascii="Times New Roman" w:hAnsi="Times New Roman" w:eastAsia="宋体" w:cs="Times New Roman"/>
          <w:b/>
          <w:bCs/>
          <w:color w:val="auto"/>
          <w:sz w:val="24"/>
          <w:szCs w:val="24"/>
          <w:highlight w:val="none"/>
          <w:u w:val="none"/>
          <w:lang w:val="en-US" w:eastAsia="zh-CN"/>
        </w:rPr>
        <w:t xml:space="preserve">26</w:t>
      </w:r>
      <w:r>
        <w:rPr>
          <w:rFonts w:hint="eastAsia" w:ascii="Times New Roman" w:hAnsi="Times New Roman" w:eastAsia="Times New Roman" w:cs="Times New Roman"/>
          <w:b/>
          <w:bCs/>
          <w:color w:val="auto"/>
          <w:sz w:val="24"/>
          <w:szCs w:val="24"/>
          <w:u w:val="none"/>
        </w:rPr>
        <w:t xml:space="preserve">年</w:t>
      </w:r>
      <w:r>
        <w:rPr>
          <w:rFonts w:hint="eastAsia" w:ascii="Times New Roman" w:hAnsi="Times New Roman" w:eastAsia="宋体" w:cs="Times New Roman"/>
          <w:b/>
          <w:bCs/>
          <w:color w:val="auto"/>
          <w:sz w:val="24"/>
          <w:szCs w:val="24"/>
          <w:highlight w:val="none"/>
          <w:u w:val="none"/>
          <w:lang w:val="en-US" w:eastAsia="zh-CN"/>
        </w:rPr>
        <w:t xml:space="preserve">7</w:t>
      </w:r>
      <w:r>
        <w:rPr>
          <w:rFonts w:hint="eastAsia" w:ascii="Times New Roman" w:hAnsi="Times New Roman" w:eastAsia="Times New Roman" w:cs="Times New Roman"/>
          <w:b/>
          <w:bCs/>
          <w:color w:val="auto"/>
          <w:sz w:val="24"/>
          <w:szCs w:val="24"/>
          <w:u w:val="none"/>
        </w:rPr>
        <w:t xml:space="preserve">月</w:t>
      </w:r>
      <w:r>
        <w:rPr>
          <w:rFonts w:hint="eastAsia" w:ascii="Times New Roman" w:hAnsi="Times New Roman" w:eastAsia="宋体" w:cs="Times New Roman"/>
          <w:b/>
          <w:bCs/>
          <w:color w:val="auto"/>
          <w:sz w:val="24"/>
          <w:szCs w:val="24"/>
          <w:highlight w:val="none"/>
          <w:u w:val="none"/>
          <w:lang w:val="en-US" w:eastAsia="zh-CN"/>
        </w:rPr>
        <w:t xml:space="preserve">2</w:t>
      </w:r>
      <w:r>
        <w:rPr>
          <w:rFonts w:hint="eastAsia" w:ascii="Times New Roman" w:hAnsi="Times New Roman" w:eastAsia="Times New Roman" w:cs="Times New Roman"/>
          <w:b/>
          <w:bCs/>
          <w:color w:val="auto"/>
          <w:sz w:val="24"/>
          <w:szCs w:val="24"/>
          <w:u w:val="none"/>
        </w:rPr>
        <w:t xml:space="preserve">日</w:t>
      </w:r>
      <w:r>
        <w:rPr>
          <w:rFonts w:hint="eastAsia" w:ascii="Times New Roman" w:hAnsi="Times New Roman" w:eastAsia="宋体" w:cs="Times New Roman"/>
          <w:b/>
          <w:bCs/>
          <w:color w:val="auto"/>
          <w:sz w:val="24"/>
          <w:szCs w:val="24"/>
          <w:highlight w:val="none"/>
          <w:u w:val="none"/>
          <w:lang w:val="en-US" w:eastAsia="zh-CN"/>
        </w:rPr>
        <w:t xml:space="preserve">09</w:t>
      </w:r>
      <w:r>
        <w:rPr>
          <w:rFonts w:hint="eastAsia" w:ascii="Times New Roman" w:hAnsi="Times New Roman" w:eastAsia="Times New Roman" w:cs="Times New Roman"/>
          <w:b/>
          <w:bCs/>
          <w:color w:val="auto"/>
          <w:sz w:val="24"/>
          <w:szCs w:val="24"/>
          <w:u w:val="none"/>
          <w:lang w:val="en-US" w:eastAsia="zh-CN"/>
        </w:rPr>
        <w:t xml:space="preserve">时30</w:t>
      </w:r>
      <w:r>
        <w:rPr>
          <w:rFonts w:hint="eastAsia" w:ascii="Times New Roman" w:hAnsi="Times New Roman" w:eastAsia="Times New Roman" w:cs="Times New Roman"/>
          <w:b/>
          <w:bCs/>
          <w:color w:val="auto"/>
          <w:sz w:val="24"/>
          <w:szCs w:val="24"/>
          <w:u w:val="none"/>
        </w:rPr>
        <w:t xml:space="preserve">分</w:t>
      </w:r>
      <w:r>
        <w:rPr>
          <w:rFonts w:hint="eastAsia" w:ascii="宋体" w:hAnsi="宋体"/>
          <w:bCs/>
          <w:color w:val="auto"/>
          <w:sz w:val="24"/>
          <w:szCs w:val="24"/>
        </w:rPr>
        <w:t xml:space="preserve">（北京时间）</w:t>
      </w:r>
      <w:r>
        <w:rPr>
          <w:rFonts w:hint="eastAsia" w:ascii="宋体" w:hAnsi="宋体"/>
          <w:bCs/>
          <w:color w:val="auto"/>
          <w:sz w:val="24"/>
          <w:szCs w:val="24"/>
          <w:lang w:val="en-US" w:eastAsia="zh-CN"/>
        </w:rPr>
        <w:t xml:space="preserve">。</w:t>
      </w:r>
      <w:r/>
    </w:p>
    <w:p>
      <w:pPr>
        <w:ind w:firstLine="480"/>
        <w:pageBreakBefore w:val="0"/>
        <w:spacing w:line="240" w:lineRule="auto"/>
        <w:widowControl w:val="off"/>
        <w:rPr>
          <w:rFonts w:hint="eastAsia" w:ascii="宋体" w:hAnsi="宋体"/>
          <w:bCs/>
          <w:color w:val="auto"/>
          <w:sz w:val="24"/>
          <w:szCs w:val="24"/>
          <w:u w:val="single"/>
        </w:rPr>
      </w:pPr>
      <w:r>
        <w:rPr>
          <w:rFonts w:hint="eastAsia" w:ascii="宋体" w:hAnsi="宋体"/>
          <w:color w:val="auto"/>
          <w:sz w:val="24"/>
          <w:szCs w:val="24"/>
        </w:rPr>
        <w:t xml:space="preserve">2.地点</w:t>
      </w:r>
      <w:r>
        <w:rPr>
          <w:rFonts w:hint="eastAsia" w:ascii="宋体" w:hAnsi="宋体"/>
          <w:color w:val="auto"/>
          <w:sz w:val="24"/>
          <w:szCs w:val="24"/>
          <w:lang w:eastAsia="zh-CN"/>
        </w:rPr>
        <w:t xml:space="preserve">：</w:t>
      </w:r>
      <w:r>
        <w:rPr>
          <w:rFonts w:hint="eastAsia" w:ascii="宋体" w:hAnsi="宋体" w:eastAsia="宋体" w:cs="宋体"/>
          <w:color w:val="auto"/>
          <w:sz w:val="24"/>
          <w:szCs w:val="24"/>
          <w:lang w:val="en-US" w:eastAsia="zh-CN"/>
        </w:rPr>
        <w:t xml:space="preserve">江苏省</w:t>
      </w:r>
      <w:r>
        <w:rPr>
          <w:rFonts w:hint="eastAsia" w:ascii="宋体" w:hAnsi="宋体" w:eastAsia="宋体" w:cs="宋体"/>
          <w:color w:val="auto"/>
          <w:sz w:val="24"/>
          <w:szCs w:val="24"/>
        </w:rPr>
        <w:t xml:space="preserve">政府采购交易系统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以下简称“苏采云系统”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网上开标大厅。</w:t>
      </w:r>
      <w:r/>
    </w:p>
    <w:p>
      <w:pPr>
        <w:pStyle w:val="90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pageBreakBefore w:val="0"/>
        <w:spacing w:line="240" w:lineRule="auto"/>
        <w:widowControl w:val="off"/>
        <w:rPr>
          <w:rFonts w:hint="eastAsia" w:ascii="宋体" w:hAnsi="宋体" w:cs="宋体"/>
          <w:color w:val="auto"/>
          <w:sz w:val="24"/>
          <w:szCs w:val="24"/>
        </w:rPr>
      </w:pPr>
      <w:r/>
      <w:bookmarkStart w:id="32" w:name="_Toc35393795"/>
      <w:r/>
      <w:bookmarkStart w:id="33" w:name="_Toc38985268"/>
      <w:r/>
      <w:bookmarkStart w:id="34" w:name="_Toc35393626"/>
      <w:r>
        <w:rPr>
          <w:rFonts w:hint="eastAsia" w:ascii="宋体" w:hAnsi="宋体" w:cs="宋体"/>
          <w:color w:val="auto"/>
          <w:sz w:val="24"/>
          <w:szCs w:val="24"/>
        </w:rPr>
        <w:t xml:space="preserve">公告期限为自本公告发布之日起5个工作日。</w:t>
      </w:r>
      <w:r/>
    </w:p>
    <w:p>
      <w:pPr>
        <w:pStyle w:val="90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六、其他事宜</w:t>
      </w:r>
      <w:bookmarkEnd w:id="32"/>
      <w:r/>
      <w:bookmarkEnd w:id="33"/>
      <w:r/>
      <w:bookmarkEnd w:id="34"/>
      <w:r/>
      <w:r/>
    </w:p>
    <w:p>
      <w:pPr>
        <w:ind w:firstLine="480"/>
        <w:pageBreakBefore w:val="0"/>
        <w:spacing w:line="240" w:lineRule="auto"/>
        <w:widowControl w:val="off"/>
        <w:tabs>
          <w:tab w:val="left" w:pos="900" w:leader="none"/>
        </w:tabs>
        <w:rPr>
          <w:rFonts w:hint="eastAsia" w:ascii="宋体" w:hAnsi="宋体"/>
          <w:bCs/>
          <w:color w:val="auto"/>
          <w:sz w:val="24"/>
          <w:szCs w:val="24"/>
        </w:rPr>
      </w:pPr>
      <w:r/>
      <w:bookmarkStart w:id="35" w:name="_Toc28359085"/>
      <w:r/>
      <w:bookmarkStart w:id="36" w:name="_Toc35393796"/>
      <w:r/>
      <w:bookmarkStart w:id="37" w:name="_Toc35393627"/>
      <w:r/>
      <w:bookmarkStart w:id="38" w:name="_Toc28359008"/>
      <w:r/>
      <w:bookmarkStart w:id="39" w:name="_Toc38985269"/>
      <w:r>
        <w:rPr>
          <w:rFonts w:hint="eastAsia" w:ascii="宋体" w:hAnsi="宋体" w:eastAsia="宋体" w:cs="宋体"/>
          <w:color w:val="auto"/>
          <w:sz w:val="24"/>
          <w:szCs w:val="24"/>
        </w:rPr>
        <w:t xml:space="preserve">1.</w:t>
      </w:r>
      <w:r>
        <w:rPr>
          <w:rFonts w:hint="eastAsia" w:ascii="宋体" w:hAnsi="宋体"/>
          <w:bCs/>
          <w:color w:val="auto"/>
          <w:sz w:val="24"/>
          <w:szCs w:val="24"/>
        </w:rPr>
        <w:t xml:space="preserve">本次招标不收取投标保证金。</w:t>
      </w:r>
      <w:r/>
    </w:p>
    <w:p>
      <w:pPr>
        <w:ind w:firstLine="480"/>
        <w:pageBreakBefore w:val="0"/>
        <w:spacing w:line="240" w:lineRule="auto"/>
        <w:widowControl w:val="off"/>
        <w:tabs>
          <w:tab w:val="left" w:pos="900" w:leader="none"/>
        </w:tabs>
        <w:rPr>
          <w:rFonts w:hint="eastAsia" w:ascii="宋体" w:hAnsi="宋体" w:cs="宋体"/>
          <w:color w:val="auto"/>
          <w:sz w:val="24"/>
          <w:szCs w:val="24"/>
          <w:highlight w:val="none"/>
        </w:rPr>
      </w:pPr>
      <w:r>
        <w:rPr>
          <w:rFonts w:hint="eastAsia" w:ascii="宋体" w:hAnsi="宋体"/>
          <w:color w:val="auto"/>
          <w:sz w:val="24"/>
          <w:szCs w:val="24"/>
        </w:rPr>
        <w:t xml:space="preserve">2.</w:t>
      </w:r>
      <w:r>
        <w:rPr>
          <w:rFonts w:hint="eastAsia" w:ascii="宋体" w:hAnsi="宋体" w:eastAsia="宋体" w:cs="宋体"/>
          <w:color w:val="auto"/>
          <w:sz w:val="24"/>
          <w:szCs w:val="24"/>
          <w:lang w:val="en-US" w:eastAsia="zh-CN"/>
        </w:rPr>
        <w:t xml:space="preserve">本项目不组织</w:t>
      </w:r>
      <w:r>
        <w:rPr>
          <w:rFonts w:hint="eastAsia" w:ascii="宋体" w:hAnsi="宋体"/>
          <w:color w:val="auto"/>
          <w:sz w:val="24"/>
          <w:szCs w:val="24"/>
          <w:lang w:eastAsia="zh-CN"/>
        </w:rPr>
        <w:t xml:space="preserve">勘察及答疑</w:t>
      </w:r>
      <w:r>
        <w:rPr>
          <w:rFonts w:hint="eastAsia" w:ascii="宋体" w:hAnsi="宋体" w:eastAsia="宋体" w:cs="宋体"/>
          <w:color w:val="auto"/>
          <w:sz w:val="24"/>
          <w:szCs w:val="24"/>
          <w:lang w:val="en-US" w:eastAsia="zh-CN"/>
        </w:rPr>
        <w:t xml:space="preserve">，供应商如对采购需求有疑问，请咨询采购单位联系人。 </w:t>
      </w:r>
      <w:r/>
    </w:p>
    <w:p>
      <w:pPr>
        <w:ind w:firstLine="480"/>
        <w:pageBreakBefore w:val="0"/>
        <w:spacing w:line="240" w:lineRule="auto"/>
        <w:widowControl w:val="off"/>
        <w:rPr>
          <w:color w:val="auto"/>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w:t>
      </w:r>
      <w:r>
        <w:rPr>
          <w:rFonts w:hint="eastAsia" w:ascii="宋体" w:hAnsi="宋体" w:eastAsia="宋体" w:cs="宋体"/>
          <w:color w:val="auto"/>
          <w:sz w:val="24"/>
          <w:szCs w:val="24"/>
          <w:highlight w:val="none"/>
          <w:lang w:val="en-US" w:eastAsia="zh-CN"/>
        </w:rPr>
        <w:t xml:space="preserve">苏采云系统登录页详见“江苏政府采购网”首页底部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lang w:eastAsia="zh-CN"/>
        </w:rPr>
        <w:t xml:space="preserve">制作上传电子投标文件（</w:t>
      </w:r>
      <w:r>
        <w:rPr>
          <w:rFonts w:hint="eastAsia" w:ascii="宋体" w:hAnsi="宋体" w:eastAsia="宋体" w:cs="宋体"/>
          <w:color w:val="auto"/>
          <w:sz w:val="24"/>
          <w:szCs w:val="24"/>
          <w:highlight w:val="none"/>
          <w:lang w:val="en-US" w:eastAsia="zh-CN"/>
        </w:rPr>
        <w:t xml:space="preserve">苏采云系统供应商操作指南详见“江苏政府采购网-办事指南-资料下载”）。</w:t>
      </w:r>
      <w:r/>
    </w:p>
    <w:p>
      <w:pPr>
        <w:ind w:firstLine="48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.有关本次招标的事项若存在变动或修改，请及时关注“江苏政府采购网”（www.ccgp-jiangsu.gov.cn）更正公告。</w:t>
      </w:r>
      <w:r/>
    </w:p>
    <w:p>
      <w:pPr>
        <w:ind w:firstLine="482"/>
        <w:spacing w:line="240" w:lineRule="auto"/>
        <w:rPr>
          <w:rFonts w:hint="eastAsia" w:ascii="宋体" w:hAnsi="宋体" w:eastAsia="宋体" w:cs="Times New Roman"/>
          <w:b w:val="0"/>
          <w:bCs w:val="0"/>
          <w:color w:val="auto"/>
          <w:sz w:val="24"/>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auto"/>
          <w:sz w:val="24"/>
          <w:lang w:val="en-US" w:eastAsia="zh-CN"/>
        </w:rPr>
        <w:t xml:space="preserve">招标项目资格审查结果</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rPr>
          <w:rFonts w:hint="eastAsia" w:ascii="宋体" w:hAnsi="宋体" w:eastAsia="宋体" w:cs="Times New Roman"/>
          <w:b/>
          <w:bCs/>
          <w:color w:val="auto"/>
          <w:sz w:val="24"/>
          <w:lang w:val="en-US" w:eastAsia="zh-CN"/>
        </w:rPr>
        <w:t xml:space="preserve">供应商对上述事项以外</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质疑向交易中心提出，由交易中心负责答复。</w:t>
      </w:r>
      <w:r/>
    </w:p>
    <w:p>
      <w:pPr>
        <w:ind w:firstLine="480"/>
        <w:spacing w:line="240" w:lineRule="auto"/>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采购人《质疑函》收件人：周老师，收件地址：</w:t>
      </w:r>
      <w:r>
        <w:rPr>
          <w:rFonts w:hint="eastAsia" w:ascii="宋体" w:hAnsi="宋体" w:eastAsia="宋体" w:cs="宋体"/>
          <w:color w:val="auto"/>
          <w:sz w:val="24"/>
          <w:szCs w:val="24"/>
          <w:highlight w:val="none"/>
          <w:u w:val="none"/>
          <w:lang w:val="en-US" w:eastAsia="zh-CN"/>
        </w:rPr>
        <w:t xml:space="preserve">南京市鼓楼区</w:t>
      </w:r>
      <w:r>
        <w:rPr>
          <w:rFonts w:hint="eastAsia" w:ascii="宋体" w:hAnsi="宋体" w:eastAsia="宋体" w:cs="Times New Roman"/>
          <w:color w:val="auto"/>
          <w:sz w:val="24"/>
          <w:szCs w:val="24"/>
          <w:u w:val="none"/>
          <w:lang w:val="en-US" w:eastAsia="zh-CN"/>
        </w:rPr>
        <w:t xml:space="preserve">广州</w:t>
      </w:r>
      <w:r>
        <w:rPr>
          <w:rFonts w:hint="eastAsia" w:ascii="宋体" w:hAnsi="宋体" w:eastAsia="宋体" w:cs="宋体"/>
          <w:color w:val="auto"/>
          <w:sz w:val="24"/>
          <w:szCs w:val="24"/>
          <w:highlight w:val="none"/>
          <w:u w:val="none"/>
          <w:lang w:val="en-US" w:eastAsia="zh-CN"/>
        </w:rPr>
        <w:t xml:space="preserve">路264号脑科医院8号楼4楼采购办，</w:t>
      </w:r>
      <w:r>
        <w:rPr>
          <w:rFonts w:hint="eastAsia" w:ascii="宋体" w:hAnsi="宋体" w:eastAsia="宋体" w:cs="Times New Roman"/>
          <w:b w:val="0"/>
          <w:bCs w:val="0"/>
          <w:color w:val="auto"/>
          <w:sz w:val="24"/>
          <w:lang w:val="en-US" w:eastAsia="zh-CN"/>
        </w:rPr>
        <w:t xml:space="preserve">联系电话：025-82296541。</w:t>
      </w:r>
      <w:r/>
    </w:p>
    <w:p>
      <w:pPr>
        <w:ind w:firstLine="480"/>
        <w:spacing w:line="240" w:lineRule="auto"/>
        <w:widowControl/>
        <w:rPr>
          <w:rFonts w:hint="eastAsia"/>
          <w:color w:val="auto"/>
          <w:lang w:val="en-US" w:eastAsia="zh-CN"/>
        </w:rPr>
      </w:pPr>
      <w:r>
        <w:rPr>
          <w:rFonts w:hint="eastAsia" w:ascii="宋体" w:hAnsi="宋体" w:eastAsia="宋体" w:cs="Times New Roman"/>
          <w:b w:val="0"/>
          <w:bCs w:val="0"/>
          <w:color w:val="auto"/>
          <w:sz w:val="24"/>
          <w:lang w:val="zh-CN"/>
        </w:rPr>
        <w:t xml:space="preserve">交易中心《质疑函》收件人：南京市公共资源交易中心政府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w:t>
      </w:r>
      <w:r>
        <w:rPr>
          <w:rFonts w:hint="eastAsia" w:ascii="宋体" w:hAnsi="宋体" w:eastAsia="宋体" w:cs="Times New Roman"/>
          <w:b w:val="0"/>
          <w:bCs w:val="0"/>
          <w:color w:val="auto"/>
          <w:sz w:val="24"/>
          <w:lang w:val="en-US" w:eastAsia="zh-CN"/>
        </w:rPr>
        <w:t xml:space="preserve">收件</w:t>
      </w:r>
      <w:r>
        <w:rPr>
          <w:rFonts w:hint="eastAsia" w:ascii="宋体" w:hAnsi="宋体" w:eastAsia="宋体" w:cs="Times New Roman"/>
          <w:b w:val="0"/>
          <w:bCs w:val="0"/>
          <w:color w:val="auto"/>
          <w:sz w:val="24"/>
          <w:lang w:val="zh-CN"/>
        </w:rPr>
        <w:t xml:space="preserve">地址：南京市江东中路265号南京市公共资源交易中心北门，联系电话：025-68505926。</w:t>
      </w:r>
      <w:r/>
    </w:p>
    <w:p>
      <w:pPr>
        <w:pStyle w:val="90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七、本次招标联系方式</w:t>
      </w:r>
      <w:bookmarkEnd w:id="35"/>
      <w:r/>
      <w:bookmarkEnd w:id="36"/>
      <w:r/>
      <w:bookmarkEnd w:id="37"/>
      <w:r/>
      <w:bookmarkEnd w:id="38"/>
      <w:r/>
      <w:bookmarkEnd w:id="39"/>
      <w:r/>
      <w:r/>
    </w:p>
    <w:p>
      <w:pPr>
        <w:ind w:firstLine="48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1.采购人</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名  称：南京脑科医院          </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地  址：</w:t>
      </w:r>
      <w:r>
        <w:rPr>
          <w:rFonts w:hint="eastAsia" w:ascii="宋体" w:hAnsi="宋体" w:cs="宋体"/>
          <w:color w:val="auto"/>
          <w:sz w:val="24"/>
          <w:szCs w:val="24"/>
        </w:rPr>
        <w:t xml:space="preserve">南京市</w:t>
      </w:r>
      <w:r>
        <w:rPr>
          <w:rFonts w:hint="eastAsia" w:ascii="宋体" w:hAnsi="宋体"/>
          <w:color w:val="auto"/>
          <w:sz w:val="24"/>
          <w:szCs w:val="24"/>
        </w:rPr>
        <w:t xml:space="preserve">鼓楼</w:t>
      </w:r>
      <w:r>
        <w:rPr>
          <w:rFonts w:hint="eastAsia" w:ascii="宋体" w:hAnsi="宋体" w:cs="宋体"/>
          <w:color w:val="auto"/>
          <w:sz w:val="24"/>
          <w:szCs w:val="24"/>
        </w:rPr>
        <w:t xml:space="preserve">区</w:t>
      </w:r>
      <w:r>
        <w:rPr>
          <w:rFonts w:hint="eastAsia" w:ascii="宋体" w:hAnsi="宋体"/>
          <w:color w:val="auto"/>
          <w:sz w:val="24"/>
          <w:szCs w:val="24"/>
        </w:rPr>
        <w:t xml:space="preserve">广州</w:t>
      </w:r>
      <w:r>
        <w:rPr>
          <w:rFonts w:hint="eastAsia" w:ascii="宋体" w:hAnsi="宋体" w:cs="宋体"/>
          <w:color w:val="auto"/>
          <w:sz w:val="24"/>
          <w:szCs w:val="24"/>
        </w:rPr>
        <w:t xml:space="preserve">路</w:t>
      </w:r>
      <w:r>
        <w:rPr>
          <w:rFonts w:hint="eastAsia" w:ascii="宋体" w:hAnsi="宋体"/>
          <w:color w:val="auto"/>
          <w:sz w:val="24"/>
          <w:szCs w:val="24"/>
        </w:rPr>
        <w:t xml:space="preserve">264</w:t>
      </w:r>
      <w:r>
        <w:rPr>
          <w:rFonts w:hint="eastAsia" w:ascii="宋体" w:hAnsi="宋体" w:cs="宋体"/>
          <w:color w:val="auto"/>
          <w:sz w:val="24"/>
          <w:szCs w:val="24"/>
        </w:rPr>
        <w:t xml:space="preserve">号</w:t>
      </w:r>
      <w:r>
        <w:rPr>
          <w:rFonts w:hint="eastAsia" w:ascii="宋体" w:hAnsi="宋体"/>
          <w:color w:val="auto"/>
          <w:sz w:val="24"/>
          <w:szCs w:val="24"/>
        </w:rPr>
        <w:t xml:space="preserve">    </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联系人：周老师 </w:t>
      </w:r>
      <w:r/>
    </w:p>
    <w:p>
      <w:pPr>
        <w:ind w:firstLine="480"/>
        <w:spacing w:line="252" w:lineRule="auto"/>
        <w:rPr>
          <w:rFonts w:hint="eastAsia" w:ascii="宋体" w:hAnsi="宋体" w:eastAsia="宋体" w:cs="Times New Roman"/>
          <w:color w:val="auto"/>
          <w:sz w:val="24"/>
          <w:szCs w:val="24"/>
          <w:u w:val="none"/>
          <w:lang w:val="en-US" w:eastAsia="zh-CN"/>
        </w:rPr>
      </w:pPr>
      <w:r>
        <w:rPr>
          <w:rFonts w:hint="eastAsia" w:ascii="宋体" w:hAnsi="宋体"/>
          <w:color w:val="auto"/>
          <w:sz w:val="24"/>
          <w:szCs w:val="24"/>
        </w:rPr>
        <w:t xml:space="preserve">联系电话：025-82296541</w:t>
      </w:r>
      <w:r>
        <w:rPr>
          <w:rFonts w:hint="eastAsia" w:ascii="宋体" w:hAnsi="宋体" w:eastAsia="宋体" w:cs="Times New Roman"/>
          <w:color w:val="auto"/>
          <w:sz w:val="24"/>
          <w:szCs w:val="24"/>
          <w:u w:val="none"/>
          <w:lang w:val="en-US" w:eastAsia="zh-CN"/>
        </w:rPr>
        <w:t xml:space="preserve"> </w:t>
      </w:r>
      <w:bookmarkStart w:id="40" w:name="_Toc28359086"/>
      <w:r/>
      <w:bookmarkStart w:id="41" w:name="_Toc28359009"/>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2.交易中心</w:t>
      </w:r>
      <w:bookmarkEnd w:id="40"/>
      <w:r/>
      <w:bookmarkEnd w:id="41"/>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w:t>
      </w:r>
      <w:r>
        <w:rPr>
          <w:rFonts w:hint="eastAsia" w:ascii="宋体" w:hAnsi="宋体" w:eastAsia="宋体" w:cs="Times New Roman"/>
          <w:color w:val="auto"/>
          <w:sz w:val="24"/>
          <w:szCs w:val="24"/>
          <w:u w:val="none"/>
          <w:lang w:val="en-US" w:eastAsia="zh-CN"/>
        </w:rPr>
        <w:t xml:space="preserve">建邺区江东中</w:t>
      </w:r>
      <w:r>
        <w:rPr>
          <w:rFonts w:hint="eastAsia" w:ascii="宋体" w:hAnsi="宋体" w:eastAsia="宋体" w:cs="宋体"/>
          <w:color w:val="auto"/>
          <w:sz w:val="24"/>
          <w:szCs w:val="24"/>
          <w:highlight w:val="none"/>
          <w:u w:val="none"/>
          <w:lang w:val="en-US" w:eastAsia="zh-CN"/>
        </w:rPr>
        <w:t xml:space="preserve">路265号</w:t>
      </w:r>
      <w:r>
        <w:rPr>
          <w:rFonts w:hint="eastAsia" w:ascii="宋体" w:hAnsi="宋体" w:eastAsia="宋体" w:cs="Times New Roman"/>
          <w:color w:val="auto"/>
          <w:sz w:val="24"/>
          <w:szCs w:val="24"/>
          <w:u w:val="none"/>
          <w:lang w:val="en-US" w:eastAsia="zh-CN"/>
        </w:rPr>
        <w:t xml:space="preserve"> </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s="Times New Roman"/>
          <w:color w:val="auto"/>
          <w:sz w:val="24"/>
          <w:szCs w:val="24"/>
          <w:u w:val="none"/>
          <w:lang w:val="en-US" w:eastAsia="zh-CN"/>
        </w:rPr>
        <w:t xml:space="preserve">孙先生</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color w:val="auto"/>
          <w:u w:val="none"/>
        </w:rPr>
      </w:pPr>
      <w:r>
        <w:rPr>
          <w:rFonts w:hint="eastAsia" w:ascii="宋体" w:hAnsi="宋体" w:eastAsia="宋体" w:cs="Times New Roman"/>
          <w:color w:val="auto"/>
          <w:sz w:val="24"/>
          <w:szCs w:val="24"/>
          <w:u w:val="none"/>
          <w:lang w:val="en-US" w:eastAsia="zh-CN"/>
        </w:rPr>
        <w:t xml:space="preserve">联系电话：</w:t>
      </w:r>
      <w:r>
        <w:rPr>
          <w:rFonts w:hint="eastAsia" w:ascii="宋体" w:hAnsi="宋体" w:eastAsia="宋体" w:cs="Times New Roman"/>
          <w:color w:val="auto"/>
          <w:sz w:val="24"/>
          <w:szCs w:val="24"/>
          <w:u w:val="none"/>
          <w:lang w:val="en-US" w:eastAsia="zh-CN"/>
        </w:rPr>
        <w:t xml:space="preserve">025-68505990 </w:t>
      </w:r>
      <w:bookmarkEnd w:id="1"/>
      <w:r/>
      <w:bookmarkEnd w:id="2"/>
      <w:r/>
      <w:bookmarkEnd w:id="3"/>
      <w:r/>
      <w:bookmarkEnd w:id="4"/>
      <w:r/>
      <w:bookmarkEnd w:id="5"/>
      <w:r/>
      <w:r/>
    </w:p>
    <w:p>
      <w:pPr>
        <w:pStyle w:val="974"/>
        <w:ind w:left="0" w:firstLine="0"/>
        <w:jc w:val="center"/>
        <w:tabs>
          <w:tab w:val="left" w:pos="463" w:leader="none"/>
        </w:tabs>
        <w:rPr>
          <w:rFonts w:hint="eastAsia" w:ascii="方正小标宋简体" w:hAnsi="方正小标宋简体" w:eastAsia="方正小标宋简体" w:cs="方正小标宋简体"/>
          <w:color w:val="auto"/>
          <w:sz w:val="36"/>
          <w:szCs w:val="36"/>
          <w:lang w:val="en-US" w:eastAsia="zh-CN" w:bidi="ar-SA"/>
        </w:rPr>
        <w:outlineLvl w:val="0"/>
      </w:pPr>
      <w:r/>
      <w:bookmarkStart w:id="42" w:name="_Hlt16619350"/>
      <w:r/>
      <w:bookmarkStart w:id="43" w:name="_Toc20823346"/>
      <w:r/>
      <w:bookmarkStart w:id="44" w:name="_Toc120614244"/>
      <w:r/>
      <w:bookmarkStart w:id="45" w:name="_Toc16938590"/>
      <w:r/>
      <w:bookmarkStart w:id="46" w:name="_Toc462564139"/>
      <w:r/>
      <w:bookmarkStart w:id="47" w:name="_Toc479757211"/>
      <w:r>
        <w:rPr>
          <w:rFonts w:ascii="黑体" w:eastAsia="黑体"/>
          <w:bCs/>
          <w:color w:val="auto"/>
          <w:sz w:val="44"/>
        </w:rPr>
        <w:br w:type="page" w:clear="all"/>
      </w:r>
      <w:bookmarkStart w:id="48" w:name="_Toc120614211"/>
      <w:r>
        <w:rPr>
          <w:rFonts w:hint="eastAsia" w:ascii="方正小标宋简体" w:hAnsi="方正小标宋简体" w:eastAsia="方正小标宋简体" w:cs="方正小标宋简体"/>
          <w:color w:val="auto"/>
          <w:sz w:val="36"/>
          <w:szCs w:val="36"/>
          <w:lang w:val="en-US" w:eastAsia="zh-CN" w:bidi="ar-SA"/>
        </w:rPr>
        <w:t xml:space="preserve">第二章  </w:t>
      </w:r>
      <w:bookmarkEnd w:id="48"/>
      <w:r/>
      <w:bookmarkStart w:id="49" w:name="_Toc16938518"/>
      <w:r/>
      <w:bookmarkStart w:id="50" w:name="_Toc20823274"/>
      <w:r/>
      <w:bookmarkStart w:id="51" w:name="_Toc513029202"/>
      <w:r/>
      <w:bookmarkStart w:id="52" w:name="_Toc120614213"/>
      <w:r>
        <w:rPr>
          <w:rFonts w:hint="eastAsia" w:ascii="方正小标宋简体" w:hAnsi="方正小标宋简体" w:eastAsia="方正小标宋简体" w:cs="方正小标宋简体"/>
          <w:color w:val="auto"/>
          <w:sz w:val="36"/>
          <w:szCs w:val="36"/>
          <w:lang w:val="en-US" w:eastAsia="zh-CN" w:bidi="ar-SA"/>
        </w:rPr>
        <w:t xml:space="preserve">投标人须知</w:t>
      </w:r>
      <w:bookmarkEnd w:id="49"/>
      <w:r/>
      <w:bookmarkEnd w:id="50"/>
      <w:r/>
      <w:bookmarkEnd w:id="51"/>
      <w:r/>
      <w:bookmarkEnd w:id="52"/>
      <w:r/>
      <w:r/>
    </w:p>
    <w:p>
      <w:pPr>
        <w:pStyle w:val="90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53" w:name="_Toc120614214"/>
      <w:r/>
      <w:bookmarkStart w:id="54" w:name="_Toc16938519"/>
      <w:r/>
      <w:bookmarkStart w:id="55" w:name="_Toc20823275"/>
      <w:r/>
      <w:bookmarkStart w:id="56" w:name="_Toc513029203"/>
      <w:r/>
      <w:bookmarkStart w:id="57" w:name="_Toc16938558"/>
      <w:r/>
      <w:bookmarkStart w:id="58" w:name="_Toc20823314"/>
      <w:r/>
      <w:bookmarkStart w:id="59" w:name="_Toc479757207"/>
      <w:r/>
      <w:bookmarkStart w:id="60" w:name="_Toc120614221"/>
      <w:r/>
      <w:bookmarkStart w:id="61" w:name="_Toc513029242"/>
      <w:r>
        <w:rPr>
          <w:rFonts w:hint="eastAsia" w:ascii="方正黑体_GBK" w:hAnsi="方正黑体_GBK" w:eastAsia="方正黑体_GBK" w:cs="方正黑体_GBK"/>
          <w:b w:val="0"/>
          <w:bCs w:val="0"/>
          <w:color w:val="auto"/>
          <w:sz w:val="30"/>
          <w:szCs w:val="30"/>
        </w:rPr>
        <w:t xml:space="preserve">一、总则</w:t>
      </w:r>
      <w:bookmarkEnd w:id="53"/>
      <w:r/>
      <w:bookmarkEnd w:id="54"/>
      <w:r/>
      <w:bookmarkEnd w:id="55"/>
      <w:r/>
      <w:bookmarkEnd w:id="56"/>
      <w:r/>
      <w:r/>
    </w:p>
    <w:p>
      <w:pPr>
        <w:pStyle w:val="90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62" w:name="_Hlt16619475"/>
      <w:r/>
      <w:bookmarkEnd w:id="62"/>
      <w:r/>
      <w:bookmarkStart w:id="63" w:name="_Toc458694821"/>
      <w:r/>
      <w:bookmarkStart w:id="64" w:name="_Toc20823276"/>
      <w:r/>
      <w:bookmarkStart w:id="65" w:name="_Toc16938520"/>
      <w:r/>
      <w:bookmarkStart w:id="66" w:name="_Toc513029204"/>
      <w:r>
        <w:rPr>
          <w:rFonts w:hint="eastAsia" w:ascii="方正楷体_GBK" w:hAnsi="方正楷体_GBK" w:eastAsia="方正楷体_GBK" w:cs="方正楷体_GBK"/>
          <w:b/>
          <w:bCs/>
          <w:color w:val="auto"/>
          <w:sz w:val="28"/>
          <w:szCs w:val="28"/>
        </w:rPr>
        <w:t xml:space="preserve">1</w:t>
      </w:r>
      <w:bookmarkEnd w:id="63"/>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招标方式</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 本次招标采取公开招标方式，本文件仅适用于招标公告中所述项目。</w:t>
      </w:r>
      <w:r/>
    </w:p>
    <w:p>
      <w:pPr>
        <w:pStyle w:val="90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67" w:name="_Toc20823277"/>
      <w:r/>
      <w:bookmarkStart w:id="68" w:name="_Toc513029205"/>
      <w:r/>
      <w:bookmarkStart w:id="69" w:name="_Toc16938521"/>
      <w:r>
        <w:rPr>
          <w:rFonts w:hint="eastAsia" w:ascii="方正楷体_GBK" w:hAnsi="方正楷体_GBK" w:eastAsia="方正楷体_GBK" w:cs="方正楷体_GBK"/>
          <w:b/>
          <w:bCs/>
          <w:color w:val="auto"/>
          <w:sz w:val="28"/>
          <w:szCs w:val="28"/>
        </w:rPr>
        <w:t xml:space="preserve">2</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合格的投标人</w:t>
      </w:r>
      <w:bookmarkEnd w:id="67"/>
      <w:r/>
      <w:bookmarkEnd w:id="68"/>
      <w:r/>
      <w:bookmarkEnd w:id="69"/>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满足招标公告</w:t>
      </w:r>
      <w:r>
        <w:rPr>
          <w:rFonts w:hint="eastAsia" w:ascii="宋体" w:hAnsi="宋体" w:cs="Times New Roman"/>
          <w:color w:val="auto"/>
          <w:sz w:val="24"/>
          <w:lang w:val="en-US" w:eastAsia="zh-CN"/>
        </w:rPr>
        <w:t xml:space="preserve">对</w:t>
      </w:r>
      <w:r>
        <w:rPr>
          <w:rFonts w:hint="eastAsia" w:ascii="宋体" w:hAnsi="宋体" w:eastAsia="宋体" w:cs="Times New Roman"/>
          <w:color w:val="auto"/>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2.2 满足</w:t>
      </w:r>
      <w:r>
        <w:rPr>
          <w:rFonts w:hint="eastAsia" w:ascii="宋体" w:hAnsi="宋体" w:eastAsia="宋体" w:cs="Times New Roman"/>
          <w:color w:val="auto"/>
          <w:sz w:val="24"/>
          <w:lang w:eastAsia="zh-CN"/>
        </w:rPr>
        <w:t xml:space="preserve">招标</w:t>
      </w:r>
      <w:r>
        <w:rPr>
          <w:rFonts w:hint="eastAsia" w:ascii="宋体" w:hAnsi="宋体" w:eastAsia="宋体" w:cs="Times New Roman"/>
          <w:color w:val="auto"/>
          <w:sz w:val="24"/>
        </w:rPr>
        <w:t xml:space="preserve">文件</w:t>
      </w:r>
      <w:r>
        <w:rPr>
          <w:rFonts w:hint="eastAsia" w:ascii="宋体" w:hAnsi="宋体" w:cs="Times New Roman"/>
          <w:color w:val="auto"/>
          <w:sz w:val="24"/>
          <w:lang w:val="en-US" w:eastAsia="zh-CN"/>
        </w:rPr>
        <w:t xml:space="preserve">规定的</w:t>
      </w:r>
      <w:r>
        <w:rPr>
          <w:rFonts w:hint="eastAsia" w:ascii="宋体" w:hAnsi="宋体" w:eastAsia="宋体" w:cs="Times New Roman"/>
          <w:color w:val="auto"/>
          <w:sz w:val="24"/>
        </w:rPr>
        <w:t xml:space="preserve">实质性要求和条件。</w:t>
      </w:r>
      <w:r/>
    </w:p>
    <w:p>
      <w:pPr>
        <w:pStyle w:val="90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70" w:name="_Toc16938522"/>
      <w:r/>
      <w:bookmarkStart w:id="71" w:name="_Toc20823278"/>
      <w:r/>
      <w:bookmarkStart w:id="72" w:name="_Toc513029206"/>
      <w:r>
        <w:rPr>
          <w:rFonts w:hint="eastAsia" w:ascii="方正楷体_GBK" w:hAnsi="方正楷体_GBK" w:eastAsia="方正楷体_GBK" w:cs="方正楷体_GBK"/>
          <w:b/>
          <w:bCs/>
          <w:color w:val="auto"/>
          <w:sz w:val="28"/>
          <w:szCs w:val="28"/>
        </w:rPr>
        <w:t xml:space="preserve">3</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适用法律</w:t>
      </w:r>
      <w:bookmarkEnd w:id="70"/>
      <w:r/>
      <w:bookmarkEnd w:id="71"/>
      <w:r/>
      <w:bookmarkEnd w:id="72"/>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3.1 本次招标及由此产生的合同受中华人民共和国有关的法律法规制约和保护。</w:t>
      </w:r>
      <w:r/>
    </w:p>
    <w:p>
      <w:pPr>
        <w:pStyle w:val="90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73" w:name="_Toc462564067"/>
      <w:r/>
      <w:bookmarkStart w:id="74" w:name="_Toc513029207"/>
      <w:r/>
      <w:bookmarkStart w:id="75" w:name="_Toc16938523"/>
      <w:r/>
      <w:bookmarkStart w:id="76" w:name="_Toc20823279"/>
      <w:r>
        <w:rPr>
          <w:rFonts w:hint="eastAsia" w:ascii="方正楷体_GBK" w:hAnsi="方正楷体_GBK" w:eastAsia="方正楷体_GBK" w:cs="方正楷体_GBK"/>
          <w:b/>
          <w:bCs/>
          <w:color w:val="auto"/>
          <w:sz w:val="28"/>
          <w:szCs w:val="28"/>
        </w:rPr>
        <w:t xml:space="preserve">4</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投标费用</w:t>
      </w:r>
      <w:bookmarkEnd w:id="73"/>
      <w:r/>
      <w:bookmarkEnd w:id="74"/>
      <w:r/>
      <w:bookmarkEnd w:id="75"/>
      <w:r/>
      <w:bookmarkEnd w:id="76"/>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4.1 投标人应自行承担所有与参加投标有关的费用，无论投标过程中的做法和结果如何，</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本次招标</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和采购人不收取标书工本费与中标服务费。</w:t>
      </w:r>
      <w:r/>
    </w:p>
    <w:p>
      <w:pPr>
        <w:pStyle w:val="90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rPr>
        <w:t xml:space="preserve">5</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5.1 投标人一旦参加本项目采购活动，即被认为接受了本文件的规定和约束。</w:t>
      </w:r>
      <w:r/>
    </w:p>
    <w:p>
      <w:pPr>
        <w:pStyle w:val="90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77" w:name="_Toc20823281"/>
      <w:r/>
      <w:bookmarkStart w:id="78" w:name="_Toc513029209"/>
      <w:r/>
      <w:bookmarkStart w:id="79" w:name="_Toc120614215"/>
      <w:r/>
      <w:bookmarkStart w:id="80" w:name="_Toc16938525"/>
      <w:r>
        <w:rPr>
          <w:rFonts w:hint="eastAsia" w:ascii="方正黑体_GBK" w:hAnsi="方正黑体_GBK" w:eastAsia="方正黑体_GBK" w:cs="方正黑体_GBK"/>
          <w:b w:val="0"/>
          <w:bCs w:val="0"/>
          <w:color w:val="auto"/>
          <w:sz w:val="30"/>
          <w:szCs w:val="30"/>
        </w:rPr>
        <w:t xml:space="preserve">二、招标文件</w:t>
      </w:r>
      <w:bookmarkEnd w:id="77"/>
      <w:r/>
      <w:bookmarkEnd w:id="78"/>
      <w:r/>
      <w:bookmarkEnd w:id="79"/>
      <w:r/>
      <w:bookmarkEnd w:id="80"/>
      <w:r/>
      <w:r/>
    </w:p>
    <w:p>
      <w:pPr>
        <w:pStyle w:val="90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81" w:name="_Toc20823282"/>
      <w:r/>
      <w:bookmarkStart w:id="82" w:name="_Toc16938526"/>
      <w:r/>
      <w:bookmarkStart w:id="83" w:name="_Toc513029210"/>
      <w:r>
        <w:rPr>
          <w:rFonts w:hint="eastAsia" w:ascii="方正楷体_GBK" w:hAnsi="方正楷体_GBK" w:eastAsia="方正楷体_GBK" w:cs="方正楷体_GBK"/>
          <w:b/>
          <w:bCs/>
          <w:color w:val="auto"/>
          <w:sz w:val="28"/>
          <w:szCs w:val="28"/>
        </w:rPr>
        <w:t xml:space="preserve">6</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招标文件构成</w:t>
      </w:r>
      <w:bookmarkEnd w:id="81"/>
      <w:r/>
      <w:bookmarkEnd w:id="82"/>
      <w:r/>
      <w:bookmarkEnd w:id="83"/>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eastAsia="zh-CN"/>
        </w:rPr>
        <w:t xml:space="preserve">投标人应</w:t>
      </w:r>
      <w:r>
        <w:rPr>
          <w:rFonts w:hint="eastAsia" w:ascii="宋体" w:hAnsi="宋体" w:eastAsia="宋体" w:cs="Times New Roman"/>
          <w:color w:val="auto"/>
          <w:sz w:val="24"/>
        </w:rPr>
        <w:t xml:space="preserve">仔细检查招标文件是否齐全，如有缺漏请立即与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84" w:name="_Toc20823283"/>
      <w:r/>
      <w:bookmarkStart w:id="85" w:name="_Toc513029211"/>
      <w:r/>
      <w:bookmarkStart w:id="86" w:name="_Toc462564070"/>
      <w:r/>
      <w:bookmarkStart w:id="87" w:name="_Toc16938527"/>
      <w:r>
        <w:rPr>
          <w:rFonts w:hint="eastAsia" w:ascii="方正楷体_GBK" w:hAnsi="方正楷体_GBK" w:eastAsia="方正楷体_GBK" w:cs="方正楷体_GBK"/>
          <w:b/>
          <w:bCs/>
          <w:color w:val="auto"/>
          <w:sz w:val="28"/>
          <w:szCs w:val="28"/>
        </w:rPr>
        <w:t xml:space="preserve">7</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招标文件的澄清</w:t>
      </w:r>
      <w:bookmarkEnd w:id="84"/>
      <w:r/>
      <w:bookmarkEnd w:id="85"/>
      <w:r/>
      <w:bookmarkEnd w:id="86"/>
      <w:r/>
      <w:bookmarkEnd w:id="87"/>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w:t>
      </w:r>
      <w:r/>
    </w:p>
    <w:p>
      <w:pPr>
        <w:pStyle w:val="90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88" w:name="_Toc513029212"/>
      <w:r/>
      <w:bookmarkStart w:id="89" w:name="_Toc20823284"/>
      <w:r/>
      <w:bookmarkStart w:id="90" w:name="_Toc16938528"/>
      <w:r/>
      <w:bookmarkStart w:id="91" w:name="_Toc462564071"/>
      <w:r>
        <w:rPr>
          <w:rFonts w:hint="eastAsia" w:ascii="方正楷体_GBK" w:hAnsi="方正楷体_GBK" w:eastAsia="方正楷体_GBK" w:cs="方正楷体_GBK"/>
          <w:b/>
          <w:bCs/>
          <w:color w:val="auto"/>
          <w:sz w:val="28"/>
          <w:szCs w:val="28"/>
        </w:rPr>
        <w:t xml:space="preserve">8</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招标文件的修改</w:t>
      </w:r>
      <w:bookmarkEnd w:id="88"/>
      <w:r/>
      <w:bookmarkEnd w:id="89"/>
      <w:r/>
      <w:bookmarkEnd w:id="90"/>
      <w:r/>
      <w:bookmarkEnd w:id="91"/>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92" w:name="_Toc20823285"/>
      <w:r/>
      <w:bookmarkStart w:id="93" w:name="_Toc16938529"/>
      <w:r/>
      <w:bookmarkStart w:id="94" w:name="_Toc462564072"/>
      <w:r/>
      <w:bookmarkStart w:id="95" w:name="_Toc120614216"/>
      <w:r/>
      <w:bookmarkStart w:id="96" w:name="_Toc513029213"/>
      <w:r>
        <w:rPr>
          <w:rFonts w:hint="eastAsia" w:ascii="宋体" w:hAnsi="宋体" w:eastAsia="宋体" w:cs="Times New Roman"/>
          <w:color w:val="auto"/>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交易中心有权按照法定的要求推迟投标截止日期和开标日期，并在原公告媒体发布更正公告。</w:t>
      </w:r>
      <w:r/>
    </w:p>
    <w:p>
      <w:pPr>
        <w:pStyle w:val="90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三、投标文件的编制</w:t>
      </w:r>
      <w:bookmarkEnd w:id="92"/>
      <w:r/>
      <w:bookmarkEnd w:id="93"/>
      <w:r/>
      <w:bookmarkEnd w:id="94"/>
      <w:r/>
      <w:bookmarkEnd w:id="95"/>
      <w:r/>
      <w:bookmarkEnd w:id="96"/>
      <w:r/>
      <w:r/>
    </w:p>
    <w:p>
      <w:pPr>
        <w:pStyle w:val="90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97" w:name="_Toc513029214"/>
      <w:r/>
      <w:bookmarkStart w:id="98" w:name="_Toc16938530"/>
      <w:r/>
      <w:bookmarkStart w:id="99" w:name="_Toc20823286"/>
      <w:r/>
      <w:bookmarkStart w:id="100" w:name="_Toc462564073"/>
      <w:r>
        <w:rPr>
          <w:rFonts w:hint="eastAsia" w:ascii="方正楷体_GBK" w:hAnsi="方正楷体_GBK" w:eastAsia="方正楷体_GBK" w:cs="方正楷体_GBK"/>
          <w:b/>
          <w:bCs/>
          <w:color w:val="auto"/>
          <w:sz w:val="28"/>
          <w:szCs w:val="28"/>
        </w:rPr>
        <w:t xml:space="preserve">9</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投标文件的语言及度量衡单位</w:t>
      </w:r>
      <w:bookmarkEnd w:id="97"/>
      <w:r/>
      <w:bookmarkEnd w:id="98"/>
      <w:r/>
      <w:bookmarkEnd w:id="99"/>
      <w:r/>
      <w:bookmarkEnd w:id="10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9.1 投标人提交的投标文件以及投标人与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eastAsia="宋体" w:cs="Times New Roman"/>
          <w:color w:val="auto"/>
          <w:sz w:val="24"/>
          <w:szCs w:val="22"/>
        </w:rPr>
        <w:t xml:space="preserve">9.2 除技术性能另有规定外，投标文件所使用的度量衡单位，均须采用国家法定计量单位。</w:t>
      </w:r>
      <w:r/>
    </w:p>
    <w:p>
      <w:pPr>
        <w:pStyle w:val="90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101" w:name="_Toc16938531"/>
      <w:r/>
      <w:bookmarkStart w:id="102" w:name="_Toc462564074"/>
      <w:r/>
      <w:bookmarkStart w:id="103" w:name="_Toc20823287"/>
      <w:r/>
      <w:bookmarkStart w:id="104" w:name="_Toc513029215"/>
      <w:r>
        <w:rPr>
          <w:rFonts w:hint="eastAsia" w:ascii="方正楷体_GBK" w:hAnsi="方正楷体_GBK" w:eastAsia="方正楷体_GBK" w:cs="方正楷体_GBK"/>
          <w:b/>
          <w:bCs/>
          <w:color w:val="auto"/>
          <w:sz w:val="28"/>
          <w:szCs w:val="28"/>
        </w:rPr>
        <w:t xml:space="preserve">10</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投标文件构成</w:t>
      </w:r>
      <w:bookmarkEnd w:id="101"/>
      <w:r/>
      <w:bookmarkEnd w:id="102"/>
      <w:r/>
      <w:bookmarkEnd w:id="103"/>
      <w:r/>
      <w:bookmarkEnd w:id="104"/>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eastAsia="宋体" w:cs="Times New Roman"/>
          <w:color w:val="auto"/>
          <w:sz w:val="24"/>
          <w:szCs w:val="22"/>
        </w:rPr>
        <w:t xml:space="preserve">10.1 投标人编写的投标文件应包括资格证明文件、符合性证明文件、</w:t>
      </w:r>
      <w:r>
        <w:rPr>
          <w:rFonts w:hint="eastAsia" w:ascii="宋体" w:hAnsi="宋体" w:eastAsia="宋体" w:cs="Times New Roman"/>
          <w:color w:val="auto"/>
          <w:sz w:val="24"/>
          <w:szCs w:val="22"/>
          <w:lang w:val="en-US" w:eastAsia="zh-CN"/>
        </w:rPr>
        <w:t xml:space="preserve">投标分项报价表</w:t>
      </w:r>
      <w:r>
        <w:rPr>
          <w:rFonts w:hint="eastAsia" w:ascii="宋体" w:hAnsi="宋体" w:eastAsia="宋体" w:cs="Times New Roman"/>
          <w:color w:val="auto"/>
          <w:sz w:val="24"/>
          <w:szCs w:val="22"/>
        </w:rPr>
        <w:t xml:space="preserve">、响应及偏离表、其他证明文件、投标函、开标一览表等部分。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eastAsia="宋体" w:cs="Times New Roman"/>
          <w:color w:val="auto"/>
          <w:sz w:val="24"/>
          <w:szCs w:val="22"/>
        </w:rPr>
        <w:t xml:space="preserve">10.2 如标书制作工具中格式和内容与“江苏政府采购网”发布的招标文件不一致，以“江苏政府采购网”发布的招标文件为准。</w:t>
      </w:r>
      <w:r/>
    </w:p>
    <w:p>
      <w:pPr>
        <w:pStyle w:val="90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105" w:name="_Hlt26954838"/>
      <w:r/>
      <w:bookmarkEnd w:id="105"/>
      <w:r/>
      <w:bookmarkStart w:id="106" w:name="_Hlt26668975"/>
      <w:r/>
      <w:bookmarkEnd w:id="106"/>
      <w:r/>
      <w:bookmarkStart w:id="107" w:name="_Hlt26670360"/>
      <w:r/>
      <w:bookmarkEnd w:id="107"/>
      <w:r/>
      <w:bookmarkStart w:id="108" w:name="_Toc49090509"/>
      <w:r/>
      <w:bookmarkStart w:id="109" w:name="_Toc513029219"/>
      <w:r/>
      <w:bookmarkStart w:id="110" w:name="_Toc14577357"/>
      <w:r/>
      <w:bookmarkStart w:id="111" w:name="_Toc513029216"/>
      <w:r/>
      <w:bookmarkStart w:id="112" w:name="_Toc49090507"/>
      <w:r/>
      <w:bookmarkStart w:id="113" w:name="_Toc14577354"/>
      <w:r>
        <w:rPr>
          <w:rFonts w:hint="eastAsia" w:ascii="方正楷体_GBK" w:hAnsi="方正楷体_GBK" w:eastAsia="方正楷体_GBK" w:cs="方正楷体_GBK"/>
          <w:b/>
          <w:bCs/>
          <w:color w:val="auto"/>
          <w:sz w:val="28"/>
          <w:szCs w:val="28"/>
        </w:rPr>
        <w:t xml:space="preserve">11</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证明投标人及投标标的符合招标文件规定的文件</w:t>
      </w:r>
      <w:bookmarkEnd w:id="108"/>
      <w:r/>
      <w:bookmarkEnd w:id="109"/>
      <w:r/>
      <w:bookmarkEnd w:id="110"/>
      <w:r/>
      <w:bookmarkEnd w:id="111"/>
      <w:r/>
      <w:bookmarkEnd w:id="112"/>
      <w:r/>
      <w:bookmarkEnd w:id="113"/>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114" w:name="_Toc14577355"/>
      <w:r/>
      <w:bookmarkStart w:id="115" w:name="_Toc49090508"/>
      <w:r>
        <w:rPr>
          <w:rFonts w:hint="eastAsia" w:ascii="宋体" w:hAnsi="宋体" w:eastAsia="宋体" w:cs="Times New Roman"/>
          <w:color w:val="auto"/>
          <w:sz w:val="24"/>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招标文件对证明文件无明确形式要求的，证明文件可以以文字资料、图纸和数据等形式提交。</w:t>
      </w:r>
      <w:r/>
    </w:p>
    <w:p>
      <w:pPr>
        <w:pStyle w:val="90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rPr>
        <w:t xml:space="preserve">12</w:t>
      </w:r>
      <w:bookmarkEnd w:id="114"/>
      <w:r/>
      <w:bookmarkEnd w:id="115"/>
      <w:r>
        <w:rPr>
          <w:rFonts w:hint="eastAsia" w:ascii="方正楷体_GBK" w:hAnsi="方正楷体_GBK" w:eastAsia="方正楷体_GBK" w:cs="方正楷体_GBK"/>
          <w:b/>
          <w:bCs/>
          <w:color w:val="auto"/>
          <w:sz w:val="28"/>
          <w:szCs w:val="28"/>
          <w:lang w:val="en-US" w:eastAsia="zh-CN"/>
        </w:rPr>
        <w:t xml:space="preserve">.投标分项报价表（如有）</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12.1 投</w:t>
      </w:r>
      <w:bookmarkStart w:id="116" w:name="_Hlt26954840"/>
      <w:r/>
      <w:bookmarkEnd w:id="116"/>
      <w:r>
        <w:rPr>
          <w:rFonts w:hint="eastAsia" w:ascii="宋体" w:hAnsi="宋体" w:eastAsia="宋体" w:cs="Times New Roman"/>
          <w:color w:val="auto"/>
          <w:sz w:val="24"/>
        </w:rPr>
        <w:t xml:space="preserve">标人应按照招标文件规定格式填报</w:t>
      </w:r>
      <w:bookmarkStart w:id="117" w:name="_Hlt26670399"/>
      <w:r/>
      <w:bookmarkEnd w:id="117"/>
      <w:r>
        <w:rPr>
          <w:rFonts w:hint="eastAsia" w:ascii="宋体" w:hAnsi="宋体" w:eastAsia="宋体" w:cs="Times New Roman"/>
          <w:color w:val="auto"/>
          <w:sz w:val="24"/>
          <w:lang w:val="en-US" w:eastAsia="zh-CN"/>
        </w:rPr>
        <w:t xml:space="preserve">投标分项报价表</w:t>
      </w:r>
      <w:r>
        <w:rPr>
          <w:rFonts w:hint="eastAsia" w:ascii="宋体" w:hAnsi="宋体" w:eastAsia="宋体" w:cs="Times New Roman"/>
          <w:color w:val="auto"/>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投标文件中的单价和总价无特殊规定的采用人民币报价，以元为单位标注。招标文件另有规定的按规定执行。</w:t>
      </w:r>
      <w:r/>
    </w:p>
    <w:p>
      <w:pPr>
        <w:pStyle w:val="90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118" w:name="_Hlt26954844"/>
      <w:r/>
      <w:bookmarkEnd w:id="118"/>
      <w:r/>
      <w:bookmarkStart w:id="119" w:name="_Hlt26954846"/>
      <w:r/>
      <w:bookmarkEnd w:id="119"/>
      <w:r/>
      <w:bookmarkStart w:id="120" w:name="_Hlt26954842"/>
      <w:r/>
      <w:bookmarkEnd w:id="120"/>
      <w:r/>
      <w:bookmarkStart w:id="121" w:name="_Hlt26954848"/>
      <w:r/>
      <w:bookmarkEnd w:id="121"/>
      <w:r/>
      <w:bookmarkStart w:id="122" w:name="_Hlt26954731"/>
      <w:r/>
      <w:bookmarkEnd w:id="122"/>
      <w:r/>
      <w:bookmarkStart w:id="123" w:name="_Hlt26670403"/>
      <w:r/>
      <w:bookmarkEnd w:id="123"/>
      <w:r/>
      <w:bookmarkStart w:id="124" w:name="_Hlt26670486"/>
      <w:r/>
      <w:bookmarkEnd w:id="124"/>
      <w:r/>
      <w:bookmarkStart w:id="125" w:name="_Hlt26670425"/>
      <w:r/>
      <w:bookmarkEnd w:id="125"/>
      <w:r/>
      <w:bookmarkStart w:id="126" w:name="_Hlt26668983"/>
      <w:r/>
      <w:bookmarkEnd w:id="126"/>
      <w:r/>
      <w:bookmarkStart w:id="127" w:name="_Hlt26670482"/>
      <w:r/>
      <w:bookmarkEnd w:id="127"/>
      <w:r>
        <w:rPr>
          <w:rFonts w:hint="eastAsia" w:ascii="方正楷体_GBK" w:hAnsi="方正楷体_GBK" w:eastAsia="方正楷体_GBK" w:cs="方正楷体_GBK"/>
          <w:b/>
          <w:bCs/>
          <w:color w:val="auto"/>
          <w:sz w:val="28"/>
          <w:szCs w:val="28"/>
        </w:rPr>
        <w:t xml:space="preserve">13</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13.1 投标人需对招标文件中的技术要求与商务要求逐项作出响应</w:t>
      </w:r>
      <w:r>
        <w:rPr>
          <w:rFonts w:hint="eastAsia" w:ascii="宋体" w:hAnsi="宋体" w:cs="Times New Roman"/>
          <w:color w:val="auto"/>
          <w:sz w:val="24"/>
          <w:lang w:val="en-US" w:eastAsia="zh-CN"/>
        </w:rPr>
        <w:t xml:space="preserve">或</w:t>
      </w:r>
      <w:r>
        <w:rPr>
          <w:rFonts w:hint="eastAsia" w:ascii="宋体" w:hAnsi="宋体" w:eastAsia="宋体" w:cs="Times New Roman"/>
          <w:color w:val="auto"/>
          <w:sz w:val="24"/>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13.2 投标人可以在投标文件中提供认为需要的其他技术文件或说明。</w:t>
      </w:r>
      <w:r/>
    </w:p>
    <w:p>
      <w:pPr>
        <w:pStyle w:val="90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128" w:name="_Toc49090510"/>
      <w:r/>
      <w:bookmarkStart w:id="129" w:name="_Toc14577359"/>
      <w:r>
        <w:rPr>
          <w:rFonts w:hint="eastAsia" w:ascii="方正楷体_GBK" w:hAnsi="方正楷体_GBK" w:eastAsia="方正楷体_GBK" w:cs="方正楷体_GBK"/>
          <w:b/>
          <w:bCs/>
          <w:color w:val="auto"/>
          <w:sz w:val="28"/>
          <w:szCs w:val="28"/>
        </w:rPr>
        <w:t xml:space="preserve">14</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投标函和开标一览表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14.1 投标人应按照招标文件规定格式完整、正确填报投标函、开标一览表。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14.2 对于采用货币报价的项目，开标一览表中的投标总报价应与</w:t>
      </w:r>
      <w:r>
        <w:rPr>
          <w:rFonts w:hint="eastAsia" w:ascii="宋体" w:hAnsi="宋体" w:eastAsia="宋体" w:cs="Times New Roman"/>
          <w:color w:val="auto"/>
          <w:sz w:val="24"/>
          <w:lang w:val="en-US" w:eastAsia="zh-CN"/>
        </w:rPr>
        <w:t xml:space="preserve">投标分项报价表</w:t>
      </w:r>
      <w:r>
        <w:rPr>
          <w:rFonts w:hint="eastAsia" w:ascii="宋体" w:hAnsi="宋体" w:eastAsia="宋体" w:cs="Times New Roman"/>
          <w:color w:val="auto"/>
          <w:sz w:val="24"/>
          <w:lang w:val="zh-CN"/>
        </w:rPr>
        <w:t xml:space="preserve">中的投标总报价一致，如不一致评标时以开标一览表中价格为准。</w:t>
      </w:r>
      <w:bookmarkEnd w:id="128"/>
      <w:r/>
      <w:bookmarkEnd w:id="129"/>
      <w:r/>
      <w:r/>
    </w:p>
    <w:p>
      <w:pPr>
        <w:pStyle w:val="90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130" w:name="_Hlt26954850"/>
      <w:r/>
      <w:bookmarkEnd w:id="130"/>
      <w:r/>
      <w:bookmarkStart w:id="131" w:name="_Hlt26670489"/>
      <w:r/>
      <w:bookmarkEnd w:id="131"/>
      <w:r/>
      <w:bookmarkStart w:id="132" w:name="_Hlt26954734"/>
      <w:r/>
      <w:bookmarkEnd w:id="132"/>
      <w:r/>
      <w:bookmarkStart w:id="133" w:name="_Toc49090511"/>
      <w:r/>
      <w:bookmarkStart w:id="134" w:name="_Toc14577360"/>
      <w:r>
        <w:rPr>
          <w:rFonts w:hint="eastAsia" w:ascii="方正楷体_GBK" w:hAnsi="方正楷体_GBK" w:eastAsia="方正楷体_GBK" w:cs="方正楷体_GBK"/>
          <w:b/>
          <w:bCs/>
          <w:color w:val="auto"/>
          <w:sz w:val="28"/>
          <w:szCs w:val="28"/>
        </w:rPr>
        <w:t xml:space="preserve">15</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投标有效期</w:t>
      </w:r>
      <w:bookmarkEnd w:id="133"/>
      <w:r/>
      <w:bookmarkEnd w:id="134"/>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15.1 投标有效期为</w:t>
      </w:r>
      <w:r>
        <w:rPr>
          <w:rFonts w:hint="eastAsia" w:ascii="宋体" w:hAnsi="宋体" w:cs="Times New Roman"/>
          <w:color w:val="auto"/>
          <w:sz w:val="24"/>
          <w:lang w:val="zh-CN" w:eastAsia="zh-CN"/>
        </w:rPr>
        <w:t xml:space="preserve">招标公告</w:t>
      </w:r>
      <w:r>
        <w:rPr>
          <w:rFonts w:hint="eastAsia" w:ascii="宋体" w:hAnsi="宋体" w:eastAsia="宋体" w:cs="Times New Roman"/>
          <w:color w:val="auto"/>
          <w:sz w:val="24"/>
          <w:lang w:val="zh-CN"/>
        </w:rPr>
        <w:t xml:space="preserve">规定的开标之日</w:t>
      </w:r>
      <w:r>
        <w:rPr>
          <w:rFonts w:hint="eastAsia" w:ascii="宋体" w:hAnsi="宋体" w:cs="Times New Roman"/>
          <w:color w:val="auto"/>
          <w:sz w:val="24"/>
          <w:lang w:val="zh-CN"/>
        </w:rPr>
        <w:t xml:space="preserve">起</w:t>
      </w:r>
      <w:r>
        <w:rPr>
          <w:rFonts w:hint="eastAsia" w:ascii="宋体" w:hAnsi="宋体" w:eastAsia="宋体" w:cs="Times New Roman"/>
          <w:color w:val="auto"/>
          <w:sz w:val="24"/>
          <w:lang w:val="zh-CN"/>
        </w:rPr>
        <w:t xml:space="preserve">六十天。投标有效期比规定短的将被视为未实质性响应招标文件而</w:t>
      </w:r>
      <w:r>
        <w:rPr>
          <w:rFonts w:hint="eastAsia" w:ascii="宋体" w:hAnsi="宋体" w:cs="Times New Roman"/>
          <w:color w:val="auto"/>
          <w:sz w:val="24"/>
          <w:lang w:val="zh-CN"/>
        </w:rPr>
        <w:t xml:space="preserve">被</w:t>
      </w:r>
      <w:r>
        <w:rPr>
          <w:rFonts w:hint="eastAsia" w:ascii="宋体" w:hAnsi="宋体" w:eastAsia="宋体" w:cs="Times New Roman"/>
          <w:color w:val="auto"/>
          <w:sz w:val="24"/>
          <w:lang w:val="zh-CN"/>
        </w:rPr>
        <w:t xml:space="preserve">拒绝。</w:t>
      </w:r>
      <w:r/>
    </w:p>
    <w:p>
      <w:pPr>
        <w:pStyle w:val="90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rPr>
        <w:t xml:space="preserve">16</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16.1 在特殊情况下，</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lang w:val="en-US" w:eastAsia="zh-CN"/>
        </w:rPr>
        <w:t xml:space="preserve">满</w:t>
      </w:r>
      <w:r>
        <w:rPr>
          <w:rFonts w:hint="eastAsia" w:ascii="宋体" w:hAnsi="宋体" w:eastAsia="宋体" w:cs="Times New Roman"/>
          <w:color w:val="auto"/>
          <w:sz w:val="24"/>
          <w:lang w:val="zh-CN"/>
        </w:rPr>
        <w:t xml:space="preserve">。</w:t>
      </w:r>
      <w:r/>
    </w:p>
    <w:p>
      <w:pPr>
        <w:pStyle w:val="90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35" w:name="_Hlt26954852"/>
      <w:r/>
      <w:bookmarkEnd w:id="135"/>
      <w:r/>
      <w:bookmarkStart w:id="136" w:name="_Hlt26954739"/>
      <w:r/>
      <w:bookmarkEnd w:id="136"/>
      <w:r/>
      <w:bookmarkStart w:id="137" w:name="_Toc16938540"/>
      <w:r/>
      <w:bookmarkStart w:id="138" w:name="_Toc513029224"/>
      <w:r/>
      <w:bookmarkStart w:id="139" w:name="_Toc20823296"/>
      <w:r/>
      <w:bookmarkStart w:id="140" w:name="_Toc120614217"/>
      <w:r/>
      <w:bookmarkStart w:id="141" w:name="_Toc513029237"/>
      <w:r/>
      <w:bookmarkStart w:id="142" w:name="_Toc16938553"/>
      <w:r/>
      <w:bookmarkStart w:id="143" w:name="_Toc20823309"/>
      <w:r>
        <w:rPr>
          <w:rFonts w:hint="eastAsia" w:ascii="方正黑体_GBK" w:hAnsi="方正黑体_GBK" w:eastAsia="方正黑体_GBK" w:cs="方正黑体_GBK"/>
          <w:b w:val="0"/>
          <w:bCs w:val="0"/>
          <w:color w:val="auto"/>
          <w:sz w:val="30"/>
          <w:szCs w:val="30"/>
        </w:rPr>
        <w:t xml:space="preserve">四、投标文件的递交</w:t>
      </w:r>
      <w:bookmarkEnd w:id="137"/>
      <w:r/>
      <w:bookmarkEnd w:id="138"/>
      <w:r/>
      <w:bookmarkEnd w:id="139"/>
      <w:r/>
      <w:bookmarkEnd w:id="140"/>
      <w:r/>
      <w:r/>
    </w:p>
    <w:p>
      <w:pPr>
        <w:pStyle w:val="901"/>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44" w:name="_Toc16938541"/>
      <w:r/>
      <w:bookmarkStart w:id="145" w:name="_Toc20823297"/>
      <w:r/>
      <w:bookmarkStart w:id="146" w:name="_Toc513029225"/>
      <w:r/>
      <w:bookmarkStart w:id="147" w:name="_Toc462564084"/>
      <w:r>
        <w:rPr>
          <w:rFonts w:hint="eastAsia" w:ascii="方正楷体_GBK" w:hAnsi="方正楷体_GBK" w:eastAsia="方正楷体_GBK" w:cs="方正楷体_GBK"/>
          <w:b/>
          <w:bCs/>
          <w:color w:val="auto"/>
        </w:rPr>
        <w:t xml:space="preserve">17</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投标文件</w:t>
      </w:r>
      <w:bookmarkEnd w:id="144"/>
      <w:r/>
      <w:bookmarkEnd w:id="145"/>
      <w:r/>
      <w:bookmarkEnd w:id="146"/>
      <w:r/>
      <w:bookmarkEnd w:id="147"/>
      <w:r>
        <w:rPr>
          <w:rFonts w:hint="eastAsia" w:ascii="方正楷体_GBK" w:hAnsi="方正楷体_GBK" w:eastAsia="方正楷体_GBK" w:cs="方正楷体_GBK"/>
          <w:b/>
          <w:bCs/>
          <w:color w:val="auto"/>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17.1 投标人应当按照《操作手册》规定，在招标公告规定的投标截止时间前制作并上传电子投标文件。</w:t>
      </w:r>
      <w:bookmarkStart w:id="148" w:name="_Toc16938542"/>
      <w:r/>
      <w:bookmarkStart w:id="149" w:name="_Toc513029226"/>
      <w:r/>
      <w:bookmarkStart w:id="150" w:name="_Toc20823298"/>
      <w:r/>
      <w:bookmarkEnd w:id="148"/>
      <w:r/>
      <w:bookmarkEnd w:id="149"/>
      <w:r/>
      <w:bookmarkEnd w:id="150"/>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 投标人应充分考虑网络环境、网络带宽等因素</w:t>
      </w:r>
      <w:r>
        <w:rPr>
          <w:rFonts w:hint="eastAsia" w:ascii="宋体" w:hAnsi="宋体" w:eastAsia="宋体" w:cs="Times New Roman"/>
          <w:color w:val="auto"/>
          <w:sz w:val="24"/>
          <w:lang w:val="en-US" w:eastAsia="zh-CN"/>
        </w:rPr>
        <w:t xml:space="preserve">可能对投标产生的影响</w:t>
      </w:r>
      <w:r>
        <w:rPr>
          <w:rFonts w:hint="eastAsia" w:ascii="宋体" w:hAnsi="宋体" w:eastAsia="宋体" w:cs="Times New Roman"/>
          <w:color w:val="auto"/>
          <w:sz w:val="24"/>
          <w:lang w:val="zh-CN"/>
        </w:rPr>
        <w:t xml:space="preserve">，如因投标人自身原因造成的电子投标文件上传不成功的，按照本招标文件第二章第2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可以按照规定，通过修改招标文件酌情延长投标截止时间，在此情况下，投标人的所有权利和义务均以延长后新的截止时间为准。</w:t>
      </w:r>
      <w:r/>
    </w:p>
    <w:p>
      <w:pPr>
        <w:pStyle w:val="901"/>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51" w:name="_Toc20823299"/>
      <w:r/>
      <w:bookmarkStart w:id="152" w:name="_Toc513029227"/>
      <w:r/>
      <w:bookmarkStart w:id="153" w:name="_Toc16938543"/>
      <w:r>
        <w:rPr>
          <w:rFonts w:hint="eastAsia" w:ascii="方正楷体_GBK" w:hAnsi="方正楷体_GBK" w:eastAsia="方正楷体_GBK" w:cs="方正楷体_GBK"/>
          <w:b/>
          <w:bCs/>
          <w:color w:val="auto"/>
        </w:rPr>
        <w:t xml:space="preserve">1</w:t>
      </w:r>
      <w:r>
        <w:rPr>
          <w:rFonts w:hint="eastAsia" w:ascii="方正楷体_GBK" w:hAnsi="方正楷体_GBK" w:eastAsia="方正楷体_GBK" w:cs="方正楷体_GBK"/>
          <w:b/>
          <w:bCs/>
          <w:color w:val="auto"/>
          <w:lang w:eastAsia="zh-CN"/>
        </w:rPr>
        <w:t xml:space="preserve">8</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投标文件</w:t>
      </w:r>
      <w:bookmarkEnd w:id="151"/>
      <w:r/>
      <w:bookmarkEnd w:id="152"/>
      <w:r/>
      <w:bookmarkEnd w:id="153"/>
      <w:r>
        <w:rPr>
          <w:rFonts w:hint="eastAsia" w:ascii="方正楷体_GBK" w:hAnsi="方正楷体_GBK" w:eastAsia="方正楷体_GBK" w:cs="方正楷体_GBK"/>
          <w:b/>
          <w:bCs/>
          <w:color w:val="auto"/>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投标截止时间后上传的任何投标文件将被拒绝。</w:t>
      </w:r>
      <w:r/>
    </w:p>
    <w:p>
      <w:pPr>
        <w:pStyle w:val="901"/>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54" w:name="_Toc20823300"/>
      <w:r/>
      <w:bookmarkStart w:id="155" w:name="_Toc513029228"/>
      <w:r/>
      <w:bookmarkStart w:id="156" w:name="_Toc16938544"/>
      <w:r>
        <w:rPr>
          <w:rFonts w:hint="eastAsia" w:ascii="方正楷体_GBK" w:hAnsi="方正楷体_GBK" w:eastAsia="方正楷体_GBK" w:cs="方正楷体_GBK"/>
          <w:b/>
          <w:bCs/>
          <w:color w:val="auto"/>
          <w:lang w:eastAsia="zh-CN"/>
        </w:rPr>
        <w:t xml:space="preserve">1</w:t>
      </w:r>
      <w:r>
        <w:rPr>
          <w:rFonts w:hint="eastAsia" w:ascii="方正楷体_GBK" w:hAnsi="方正楷体_GBK" w:eastAsia="方正楷体_GBK" w:cs="方正楷体_GBK"/>
          <w:b/>
          <w:bCs/>
          <w:color w:val="auto"/>
          <w:lang w:val="en-US" w:eastAsia="zh-CN"/>
        </w:rPr>
        <w:t xml:space="preserve">9.</w:t>
      </w:r>
      <w:r>
        <w:rPr>
          <w:rFonts w:hint="eastAsia" w:ascii="方正楷体_GBK" w:hAnsi="方正楷体_GBK" w:eastAsia="方正楷体_GBK" w:cs="方正楷体_GBK"/>
          <w:b/>
          <w:bCs/>
          <w:color w:val="auto"/>
        </w:rPr>
        <w:t xml:space="preserve">投标文件的撤回和修改</w:t>
      </w:r>
      <w:bookmarkEnd w:id="154"/>
      <w:r/>
      <w:bookmarkEnd w:id="155"/>
      <w:r/>
      <w:bookmarkEnd w:id="156"/>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.3 在投标截止时间至招标文件中规定的投标有效期满之间的这段时间内，投标人不得撤回其投标。</w:t>
      </w:r>
      <w:bookmarkStart w:id="157" w:name="_Toc16938545"/>
      <w:r/>
      <w:bookmarkStart w:id="158" w:name="_Toc120614218"/>
      <w:r/>
      <w:bookmarkStart w:id="159" w:name="_Toc20823301"/>
      <w:r/>
      <w:bookmarkStart w:id="160" w:name="_Toc513029229"/>
      <w:r/>
      <w:r/>
    </w:p>
    <w:p>
      <w:pPr>
        <w:pStyle w:val="90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五、开标与评标</w:t>
      </w:r>
      <w:bookmarkEnd w:id="157"/>
      <w:r/>
      <w:bookmarkEnd w:id="158"/>
      <w:r/>
      <w:bookmarkEnd w:id="159"/>
      <w:r/>
      <w:bookmarkEnd w:id="160"/>
      <w:r/>
      <w:r/>
    </w:p>
    <w:p>
      <w:pPr>
        <w:pStyle w:val="901"/>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61" w:name="_Toc20823302"/>
      <w:r/>
      <w:bookmarkStart w:id="162" w:name="_Toc513029230"/>
      <w:r/>
      <w:bookmarkStart w:id="163" w:name="_Toc16938546"/>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eastAsia="zh-CN"/>
        </w:rPr>
        <w:t xml:space="preserve">0</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开标</w:t>
      </w:r>
      <w:bookmarkEnd w:id="161"/>
      <w:r/>
      <w:bookmarkEnd w:id="162"/>
      <w:r/>
      <w:bookmarkEnd w:id="163"/>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投标人如果对开标过程和开标结果有疑义，应当根据《操作手册》规定提出，苏采云系统中《开标记录表》公布后5分钟内未提出的，视同认可开标结果。</w:t>
      </w:r>
      <w:r/>
    </w:p>
    <w:p>
      <w:pPr>
        <w:pStyle w:val="901"/>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64" w:name="_Toc16938547"/>
      <w:r/>
      <w:bookmarkStart w:id="165" w:name="_Toc20823303"/>
      <w:r/>
      <w:bookmarkStart w:id="166" w:name="_Toc513029231"/>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eastAsia="zh-CN"/>
        </w:rPr>
        <w:t xml:space="preserve">1</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en-US" w:eastAsia="zh-CN"/>
        </w:rPr>
        <w:t xml:space="preserve">评标由</w:t>
      </w:r>
      <w:r>
        <w:rPr>
          <w:rFonts w:hint="eastAsia" w:ascii="宋体" w:hAnsi="宋体" w:eastAsia="宋体" w:cs="Times New Roman"/>
          <w:color w:val="auto"/>
          <w:sz w:val="24"/>
          <w:lang w:val="zh-CN" w:eastAsia="zh-CN"/>
        </w:rPr>
        <w:t xml:space="preserve">依法组建的</w:t>
      </w:r>
      <w:r>
        <w:rPr>
          <w:rFonts w:hint="eastAsia" w:ascii="宋体" w:hAnsi="宋体" w:eastAsia="宋体" w:cs="Times New Roman"/>
          <w:color w:val="auto"/>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评委会独立工作，负责评审所有投标文件并</w:t>
      </w:r>
      <w:r>
        <w:rPr>
          <w:rFonts w:hint="eastAsia" w:ascii="宋体" w:hAnsi="宋体" w:cs="Times New Roman"/>
          <w:color w:val="auto"/>
          <w:sz w:val="24"/>
          <w:lang w:val="en-US" w:eastAsia="zh-CN"/>
        </w:rPr>
        <w:t xml:space="preserve">推荐</w:t>
      </w:r>
      <w:r>
        <w:rPr>
          <w:rFonts w:hint="eastAsia" w:ascii="宋体" w:hAnsi="宋体" w:eastAsia="宋体" w:cs="Times New Roman"/>
          <w:color w:val="auto"/>
          <w:sz w:val="24"/>
          <w:lang w:val="zh-CN"/>
        </w:rPr>
        <w:t xml:space="preserve">中标候选人</w:t>
      </w:r>
      <w:r>
        <w:rPr>
          <w:rFonts w:hint="eastAsia" w:ascii="宋体" w:hAnsi="宋体" w:cs="Times New Roman"/>
          <w:color w:val="auto"/>
          <w:sz w:val="24"/>
          <w:lang w:val="zh-CN"/>
        </w:rPr>
        <w:t xml:space="preserve">，</w:t>
      </w:r>
      <w:r>
        <w:rPr>
          <w:rFonts w:hint="eastAsia" w:ascii="宋体" w:hAnsi="宋体" w:cs="Times New Roman"/>
          <w:color w:val="auto"/>
          <w:sz w:val="24"/>
          <w:lang w:val="en-US" w:eastAsia="zh-CN"/>
        </w:rPr>
        <w:t xml:space="preserve">或根据采购人授权直接确定中标人</w:t>
      </w:r>
      <w:r>
        <w:rPr>
          <w:rFonts w:hint="eastAsia" w:ascii="宋体" w:hAnsi="宋体" w:eastAsia="宋体" w:cs="Times New Roman"/>
          <w:color w:val="auto"/>
          <w:sz w:val="24"/>
          <w:lang w:val="zh-CN"/>
        </w:rPr>
        <w:t xml:space="preserve">。</w:t>
      </w:r>
      <w:r/>
    </w:p>
    <w:p>
      <w:pPr>
        <w:pStyle w:val="901"/>
        <w:ind w:firstLine="42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eastAsia="zh-CN"/>
        </w:rPr>
        <w:t xml:space="preserve">2</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评标过程的保密与公正</w:t>
      </w:r>
      <w:bookmarkEnd w:id="164"/>
      <w:r/>
      <w:bookmarkEnd w:id="165"/>
      <w:r/>
      <w:bookmarkEnd w:id="166"/>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凡是与审查、澄清、评价和比较投标的有关资料以及授标建议等，采购人、评委、</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投标人不得以任何方式影响评标，否则其投标文件将被作为无效投标文件。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.4 采用综合评分法的项目，未中标的投标人可于中标结果公告期限届满之日起通过苏采云系统查看本单位的评审得分及排名情况。</w:t>
      </w:r>
      <w:r/>
    </w:p>
    <w:p>
      <w:pPr>
        <w:pStyle w:val="901"/>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67" w:name="_Toc20823304"/>
      <w:r/>
      <w:bookmarkStart w:id="168" w:name="_Toc513029232"/>
      <w:r/>
      <w:bookmarkStart w:id="169" w:name="_Toc16938548"/>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eastAsia="zh-CN"/>
        </w:rPr>
        <w:t xml:space="preserve">3</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投标文件的澄清</w:t>
      </w:r>
      <w:bookmarkEnd w:id="167"/>
      <w:r/>
      <w:bookmarkEnd w:id="168"/>
      <w:r/>
      <w:bookmarkEnd w:id="169"/>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需要供应商进行澄清、说明和补正的，评委会将通过苏采云系统向</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发出《澄清要求函》，接到《澄清要求函》的</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.3 接到评委会澄清、说明和补正要求的，投标人如未按规定作出澄清、说明和补正，其风险由投标人自行承担。</w:t>
      </w:r>
      <w:r/>
    </w:p>
    <w:p>
      <w:pPr>
        <w:pStyle w:val="901"/>
        <w:ind w:firstLine="422"/>
        <w:pageBreakBefore w:val="0"/>
        <w:spacing w:before="0" w:after="0" w:line="240" w:lineRule="auto"/>
        <w:widowControl w:val="off"/>
        <w:rPr>
          <w:rFonts w:hint="eastAsia" w:ascii="方正楷体_GBK" w:hAnsi="方正楷体_GBK" w:eastAsia="方正楷体_GBK" w:cs="方正楷体_GBK"/>
          <w:b/>
          <w:bCs/>
          <w:color w:val="auto"/>
          <w:lang w:eastAsia="zh-CN"/>
        </w:rPr>
      </w:pPr>
      <w:r/>
      <w:bookmarkStart w:id="170" w:name="_Toc20823305"/>
      <w:r/>
      <w:bookmarkStart w:id="171" w:name="_Toc513029233"/>
      <w:r/>
      <w:bookmarkStart w:id="172" w:name="_Toc16938549"/>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val="en-US" w:eastAsia="zh-CN"/>
        </w:rPr>
        <w:t xml:space="preserve">4.</w:t>
      </w:r>
      <w:r>
        <w:rPr>
          <w:rFonts w:hint="eastAsia" w:ascii="方正楷体_GBK" w:hAnsi="方正楷体_GBK" w:eastAsia="方正楷体_GBK" w:cs="方正楷体_GBK"/>
          <w:b/>
          <w:bCs/>
          <w:color w:val="auto"/>
        </w:rPr>
        <w:t xml:space="preserve">投标文件的</w:t>
      </w:r>
      <w:bookmarkEnd w:id="170"/>
      <w:r/>
      <w:bookmarkEnd w:id="171"/>
      <w:r/>
      <w:bookmarkEnd w:id="172"/>
      <w:r>
        <w:rPr>
          <w:rFonts w:hint="eastAsia" w:ascii="方正楷体_GBK" w:hAnsi="方正楷体_GBK" w:eastAsia="方正楷体_GBK" w:cs="方正楷体_GBK"/>
          <w:b/>
          <w:bCs/>
          <w:color w:val="auto"/>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资格审查。依据法律法规和招标文件规定，由采购人对投标文件中的资格证明文件进行审查，</w:t>
      </w:r>
      <w:r>
        <w:rPr>
          <w:rFonts w:hint="eastAsia" w:ascii="宋体" w:hAnsi="宋体" w:eastAsia="宋体" w:cs="Times New Roman"/>
          <w:color w:val="auto"/>
          <w:sz w:val="24"/>
          <w:lang w:val="zh-CN" w:eastAsia="zh-CN"/>
        </w:rPr>
        <w:t xml:space="preserve">并</w:t>
      </w:r>
      <w:r>
        <w:rPr>
          <w:rFonts w:hint="eastAsia" w:ascii="宋体" w:hAnsi="宋体" w:eastAsia="宋体" w:cs="Times New Roman"/>
          <w:color w:val="auto"/>
          <w:sz w:val="24"/>
          <w:lang w:val="zh-CN"/>
        </w:rPr>
        <w:t xml:space="preserve">向评委会反馈</w:t>
      </w:r>
      <w:r>
        <w:rPr>
          <w:rFonts w:hint="eastAsia" w:ascii="宋体" w:hAnsi="宋体" w:eastAsia="宋体" w:cs="Times New Roman"/>
          <w:color w:val="auto"/>
          <w:sz w:val="24"/>
          <w:lang w:val="zh-CN" w:eastAsia="zh-CN"/>
        </w:rPr>
        <w:t xml:space="preserve">审查结论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zh-CN" w:eastAsia="zh-CN"/>
        </w:rPr>
        <w:t xml:space="preserve">信</w:t>
      </w:r>
      <w:r>
        <w:rPr>
          <w:rFonts w:hint="eastAsia" w:ascii="宋体" w:hAnsi="宋体" w:eastAsia="宋体" w:cs="Times New Roman"/>
          <w:color w:val="auto"/>
          <w:sz w:val="24"/>
          <w:lang w:val="zh-CN"/>
        </w:rPr>
        <w:t xml:space="preserve">用记录。</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符合性审查。依据招标文件的规定，由评委会从有效性、完整性和对招标文件的响应程度</w:t>
      </w:r>
      <w:r>
        <w:rPr>
          <w:rFonts w:hint="eastAsia" w:ascii="宋体" w:hAnsi="宋体" w:eastAsia="宋体" w:cs="Times New Roman"/>
          <w:color w:val="auto"/>
          <w:sz w:val="24"/>
          <w:lang w:val="zh-CN" w:eastAsia="zh-CN"/>
        </w:rPr>
        <w:t xml:space="preserve">等方面对投标文件</w:t>
      </w:r>
      <w:r>
        <w:rPr>
          <w:rFonts w:hint="eastAsia" w:ascii="宋体" w:hAnsi="宋体" w:eastAsia="宋体" w:cs="Times New Roman"/>
          <w:color w:val="auto"/>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未通过资格审查或符合性审查的投标人，</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w:t>
      </w:r>
      <w:r>
        <w:rPr>
          <w:rFonts w:hint="eastAsia" w:ascii="宋体" w:hAnsi="宋体" w:eastAsia="宋体" w:cs="Times New Roman"/>
          <w:color w:val="auto"/>
          <w:sz w:val="24"/>
          <w:lang w:val="zh-CN" w:eastAsia="zh-CN"/>
        </w:rPr>
        <w:t xml:space="preserve">通过</w:t>
      </w:r>
      <w:r>
        <w:rPr>
          <w:rFonts w:hint="eastAsia" w:ascii="宋体" w:hAnsi="宋体" w:eastAsia="宋体" w:cs="Times New Roman"/>
          <w:color w:val="auto"/>
          <w:sz w:val="24"/>
          <w:lang w:val="zh-CN"/>
        </w:rPr>
        <w:t xml:space="preserve">苏采云系统告知</w:t>
      </w:r>
      <w:r>
        <w:rPr>
          <w:rFonts w:hint="eastAsia" w:ascii="宋体" w:hAnsi="宋体" w:eastAsia="宋体" w:cs="Times New Roman"/>
          <w:color w:val="auto"/>
          <w:sz w:val="24"/>
          <w:lang w:val="zh-CN" w:eastAsia="zh-CN"/>
        </w:rPr>
        <w:t xml:space="preserve">其具体</w:t>
      </w:r>
      <w:r>
        <w:rPr>
          <w:rFonts w:hint="eastAsia" w:ascii="宋体" w:hAnsi="宋体" w:eastAsia="宋体" w:cs="Times New Roman"/>
          <w:color w:val="auto"/>
          <w:sz w:val="24"/>
          <w:lang w:val="zh-CN"/>
        </w:rPr>
        <w:t xml:space="preserve">原因，评标结束后</w:t>
      </w:r>
      <w:r>
        <w:rPr>
          <w:rFonts w:hint="eastAsia" w:ascii="宋体" w:hAnsi="宋体" w:eastAsia="宋体" w:cs="Times New Roman"/>
          <w:color w:val="auto"/>
          <w:sz w:val="24"/>
          <w:lang w:val="zh-CN" w:eastAsia="zh-CN"/>
        </w:rPr>
        <w:t xml:space="preserve">不再接受有关询问</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仅对</w:t>
      </w:r>
      <w:r>
        <w:rPr>
          <w:rFonts w:hint="eastAsia" w:ascii="宋体" w:hAnsi="宋体" w:eastAsia="宋体" w:cs="Times New Roman"/>
          <w:color w:val="auto"/>
          <w:sz w:val="24"/>
          <w:lang w:val="zh-CN"/>
        </w:rPr>
        <w:t xml:space="preserve">实质性响应招标文件要求</w:t>
      </w:r>
      <w:r>
        <w:rPr>
          <w:rFonts w:hint="eastAsia" w:ascii="宋体" w:hAnsi="宋体" w:eastAsia="宋体" w:cs="Times New Roman"/>
          <w:color w:val="auto"/>
          <w:sz w:val="24"/>
          <w:lang w:val="zh-CN" w:eastAsia="zh-CN"/>
        </w:rPr>
        <w:t xml:space="preserve">的投标文件进行详细评审</w:t>
      </w:r>
      <w:r>
        <w:rPr>
          <w:rFonts w:hint="eastAsia" w:ascii="宋体" w:hAnsi="宋体" w:eastAsia="宋体" w:cs="Times New Roman"/>
          <w:color w:val="auto"/>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lang w:val="zh-CN" w:eastAsia="zh-CN"/>
        </w:rPr>
        <w:t xml:space="preserve">采购人</w:t>
      </w:r>
      <w:r>
        <w:rPr>
          <w:rFonts w:hint="eastAsia" w:ascii="宋体" w:hAnsi="宋体" w:eastAsia="宋体" w:cs="Times New Roman"/>
          <w:color w:val="auto"/>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lang w:val="zh-CN" w:eastAsia="zh-CN"/>
        </w:rPr>
        <w:t xml:space="preserve">由</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按照</w:t>
      </w:r>
      <w:r>
        <w:rPr>
          <w:rFonts w:hint="eastAsia" w:ascii="宋体" w:hAnsi="宋体" w:eastAsia="宋体" w:cs="Times New Roman"/>
          <w:color w:val="auto"/>
          <w:sz w:val="24"/>
          <w:lang w:val="zh-CN"/>
        </w:rPr>
        <w:t xml:space="preserve">少数服从多数的原则作出结论。评委</w:t>
      </w:r>
      <w:r>
        <w:rPr>
          <w:rFonts w:hint="eastAsia" w:ascii="宋体" w:hAnsi="宋体" w:eastAsia="宋体" w:cs="Times New Roman"/>
          <w:color w:val="auto"/>
          <w:sz w:val="24"/>
          <w:lang w:val="zh-CN" w:eastAsia="zh-CN"/>
        </w:rPr>
        <w:t xml:space="preserve">会认</w:t>
      </w:r>
      <w:r>
        <w:rPr>
          <w:rFonts w:hint="eastAsia" w:ascii="宋体" w:hAnsi="宋体" w:eastAsia="宋体" w:cs="Times New Roman"/>
          <w:color w:val="auto"/>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73" w:name="_Toc513029234"/>
      <w:r/>
      <w:bookmarkStart w:id="174" w:name="_Toc20823306"/>
      <w:r/>
      <w:bookmarkStart w:id="175" w:name="_Toc1693855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及评委会联系。</w:t>
      </w:r>
      <w:r/>
    </w:p>
    <w:p>
      <w:pPr>
        <w:ind w:firstLine="420"/>
        <w:spacing w:line="240" w:lineRule="auto"/>
        <w:rPr>
          <w:rFonts w:hint="eastAsia" w:ascii="宋体" w:hAnsi="宋体" w:eastAsia="宋体" w:cs="Times New Roman"/>
          <w:color w:val="auto"/>
          <w:sz w:val="24"/>
          <w:szCs w:val="21"/>
          <w:lang w:val="zh-CN"/>
        </w:rPr>
      </w:pPr>
      <w:r>
        <w:rPr>
          <w:rFonts w:hint="eastAsia" w:ascii="宋体" w:hAnsi="宋体" w:eastAsia="宋体" w:cs="Times New Roman"/>
          <w:color w:val="auto"/>
          <w:sz w:val="24"/>
          <w:lang w:val="zh-CN" w:eastAsia="zh-CN"/>
        </w:rPr>
        <w:t xml:space="preserve">24.7 </w:t>
      </w:r>
      <w:r>
        <w:rPr>
          <w:rFonts w:hint="eastAsia" w:ascii="宋体" w:hAnsi="宋体" w:eastAsia="宋体" w:cs="Times New Roman"/>
          <w:color w:val="auto"/>
          <w:sz w:val="24"/>
          <w:szCs w:val="21"/>
          <w:lang w:val="zh-CN"/>
        </w:rPr>
        <w:t xml:space="preserve">异常低价审查</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评标过程中出现下列情形之一的，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应当启动异常低价审查程序：</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（1）投标报价低于全部通过符合性审查供应商投标报价平均值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的，即投标报价&lt;全部通过符合性审查供应商投标报价平均值×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（2）投标报价低于通过符合性审查的次低报价供应商投标报价</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的，即投标报价&lt;通过符合性审查的次低报价供应商投标报价×</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（3）投标报价低于采购项目最高限价</w:t>
      </w:r>
      <w:r>
        <w:rPr>
          <w:rFonts w:hint="eastAsia" w:ascii="宋体" w:hAnsi="宋体" w:eastAsia="宋体" w:cs="Times New Roman"/>
          <w:color w:val="auto"/>
          <w:sz w:val="24"/>
          <w:szCs w:val="22"/>
          <w:u w:val="single"/>
          <w:lang w:val="zh-CN" w:eastAsia="zh-CN"/>
        </w:rPr>
        <w:t xml:space="preserve">45%</w:t>
      </w:r>
      <w:r>
        <w:rPr>
          <w:rFonts w:hint="eastAsia" w:ascii="宋体" w:hAnsi="宋体" w:eastAsia="宋体" w:cs="Times New Roman"/>
          <w:color w:val="auto"/>
          <w:sz w:val="24"/>
          <w:szCs w:val="22"/>
          <w:lang w:val="zh-CN" w:eastAsia="zh-CN"/>
        </w:rPr>
        <w:t xml:space="preserve">的，即投标报价&lt;采购项目最高限价×</w:t>
      </w:r>
      <w:r>
        <w:rPr>
          <w:rFonts w:hint="eastAsia" w:ascii="宋体" w:hAnsi="宋体" w:eastAsia="宋体" w:cs="Times New Roman"/>
          <w:color w:val="auto"/>
          <w:sz w:val="24"/>
          <w:szCs w:val="22"/>
          <w:u w:val="single"/>
          <w:lang w:val="zh-CN" w:eastAsia="zh-CN"/>
        </w:rPr>
        <w:t xml:space="preserve">45%</w:t>
      </w:r>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zh-CN"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spacing w:line="240" w:lineRule="auto"/>
        <w:rPr>
          <w:rFonts w:hint="eastAsia"/>
          <w:color w:val="auto"/>
          <w:lang w:val="zh-CN"/>
        </w:rPr>
      </w:pP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应当将其作为无效投标处理。</w:t>
      </w:r>
      <w:r/>
    </w:p>
    <w:p>
      <w:pPr>
        <w:pStyle w:val="901"/>
        <w:ind w:firstLine="42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w:t>
      </w:r>
      <w:bookmarkEnd w:id="173"/>
      <w:r/>
      <w:bookmarkEnd w:id="174"/>
      <w:r/>
      <w:bookmarkEnd w:id="175"/>
      <w:r>
        <w:rPr>
          <w:rFonts w:hint="eastAsia" w:ascii="方正楷体_GBK" w:hAnsi="方正楷体_GBK" w:eastAsia="方正楷体_GBK" w:cs="方正楷体_GBK"/>
          <w:b/>
          <w:bCs/>
          <w:color w:val="auto"/>
          <w:lang w:eastAsia="zh-CN"/>
        </w:rPr>
        <w:t xml:space="preserve">5</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76" w:name="_Toc20823307"/>
      <w:r/>
      <w:bookmarkStart w:id="177" w:name="_Toc16938551"/>
      <w:r/>
      <w:bookmarkStart w:id="178" w:name="_Toc513029235"/>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投标人的报价超过了采购预算或最高限价</w:t>
      </w:r>
      <w:r>
        <w:rPr>
          <w:rFonts w:hint="eastAsia" w:ascii="宋体" w:hAnsi="宋体" w:eastAsia="宋体" w:cs="Times New Roman"/>
          <w:color w:val="auto"/>
          <w:sz w:val="24"/>
          <w:lang w:val="en-US" w:eastAsia="zh-CN"/>
        </w:rPr>
        <w:t xml:space="preserve">或单价上限</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不符合招标文件中实质性要求和条件的</w:t>
      </w:r>
      <w:r>
        <w:rPr>
          <w:rFonts w:hint="eastAsia" w:ascii="宋体" w:hAnsi="宋体" w:eastAsia="宋体" w:cs="Times New Roman"/>
          <w:b w:val="0"/>
          <w:bCs w:val="0"/>
          <w:i w:val="0"/>
          <w:iCs/>
          <w:color w:val="auto"/>
          <w:sz w:val="24"/>
          <w:szCs w:val="22"/>
          <w:u w:val="none"/>
          <w:lang w:val="zh-CN"/>
        </w:rPr>
        <w:t xml:space="preserve">（</w:t>
      </w:r>
      <w:r>
        <w:rPr>
          <w:rFonts w:hint="eastAsia" w:ascii="宋体" w:hAnsi="宋体" w:eastAsia="宋体" w:cs="Times New Roman"/>
          <w:b/>
          <w:bCs/>
          <w:i w:val="0"/>
          <w:iCs/>
          <w:color w:val="auto"/>
          <w:sz w:val="24"/>
          <w:szCs w:val="22"/>
          <w:u w:val="none"/>
          <w:lang w:val="zh-CN"/>
        </w:rPr>
        <w:t xml:space="preserve">本文件中斜体且有下划线部分，或者打“</w:t>
      </w:r>
      <w:r>
        <w:rPr>
          <w:rFonts w:hint="eastAsia" w:ascii="宋体" w:hAnsi="宋体" w:eastAsia="宋体" w:cs="Times New Roman"/>
          <w:b/>
          <w:bCs/>
          <w:i w:val="0"/>
          <w:iCs/>
          <w:color w:val="auto"/>
          <w:sz w:val="24"/>
          <w:szCs w:val="22"/>
          <w:u w:val="none"/>
          <w:lang w:val="en-US" w:eastAsia="zh-CN"/>
        </w:rPr>
        <w:t xml:space="preserve">★</w:t>
      </w:r>
      <w:r>
        <w:rPr>
          <w:rFonts w:hint="eastAsia" w:ascii="宋体" w:hAnsi="宋体" w:eastAsia="宋体" w:cs="Times New Roman"/>
          <w:b/>
          <w:bCs/>
          <w:i w:val="0"/>
          <w:iCs/>
          <w:color w:val="auto"/>
          <w:sz w:val="24"/>
          <w:szCs w:val="22"/>
          <w:u w:val="none"/>
          <w:lang w:val="zh-CN"/>
        </w:rPr>
        <w:t xml:space="preserve">”内容为实质性要求和条件</w:t>
      </w:r>
      <w:r>
        <w:rPr>
          <w:rFonts w:hint="eastAsia" w:ascii="宋体" w:hAnsi="宋体" w:eastAsia="宋体" w:cs="Times New Roman"/>
          <w:b w:val="0"/>
          <w:bCs w:val="0"/>
          <w:i w:val="0"/>
          <w:iCs/>
          <w:color w:val="auto"/>
          <w:sz w:val="24"/>
          <w:szCs w:val="22"/>
          <w:u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.1.8</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.1.9</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b w:val="0"/>
          <w:bCs w:val="0"/>
          <w:color w:val="auto"/>
          <w:sz w:val="24"/>
          <w:lang w:val="zh-CN"/>
        </w:rPr>
        <w:t xml:space="preserve">2</w:t>
      </w:r>
      <w:r>
        <w:rPr>
          <w:rFonts w:hint="eastAsia" w:ascii="宋体" w:hAnsi="宋体" w:eastAsia="宋体" w:cs="Times New Roman"/>
          <w:b w:val="0"/>
          <w:bCs w:val="0"/>
          <w:color w:val="auto"/>
          <w:sz w:val="24"/>
          <w:lang w:val="en-US" w:eastAsia="zh-CN"/>
        </w:rPr>
        <w:t xml:space="preserve">5</w:t>
      </w:r>
      <w:r>
        <w:rPr>
          <w:rFonts w:hint="eastAsia" w:ascii="宋体" w:hAnsi="宋体" w:eastAsia="宋体" w:cs="Times New Roman"/>
          <w:b w:val="0"/>
          <w:bCs w:val="0"/>
          <w:color w:val="auto"/>
          <w:sz w:val="24"/>
          <w:lang w:val="zh-CN"/>
        </w:rPr>
        <w:t xml:space="preserve">.1.10</w:t>
      </w:r>
      <w:r>
        <w:rPr>
          <w:rFonts w:hint="eastAsia" w:ascii="宋体" w:hAnsi="宋体" w:eastAsia="宋体" w:cs="Times New Roman"/>
          <w:b w:val="0"/>
          <w:bCs w:val="0"/>
          <w:color w:val="auto"/>
          <w:sz w:val="24"/>
          <w:lang w:val="en-US"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1"/>
        </w:rPr>
        <w:t xml:space="preserve">按照本招标文件规定对投标人进行</w:t>
      </w:r>
      <w:r>
        <w:rPr>
          <w:rFonts w:hint="eastAsia" w:ascii="宋体" w:hAnsi="宋体" w:eastAsia="宋体" w:cs="Times New Roman"/>
          <w:color w:val="auto"/>
          <w:sz w:val="24"/>
          <w:szCs w:val="21"/>
          <w:lang w:eastAsia="zh-CN"/>
        </w:rPr>
        <w:t xml:space="preserve">异常低价</w:t>
      </w:r>
      <w:r>
        <w:rPr>
          <w:rFonts w:hint="eastAsia" w:ascii="宋体" w:hAnsi="宋体" w:eastAsia="宋体" w:cs="Times New Roman"/>
          <w:color w:val="auto"/>
          <w:sz w:val="24"/>
          <w:szCs w:val="21"/>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b w:val="0"/>
          <w:bCs w:val="0"/>
          <w:color w:val="auto"/>
          <w:sz w:val="24"/>
          <w:szCs w:val="21"/>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.1.11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szCs w:val="21"/>
          <w:lang w:val="zh-CN" w:eastAsia="zh-CN"/>
        </w:rPr>
        <w:t xml:space="preserve">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法律法规及本招标文件规定的</w:t>
      </w:r>
      <w:r>
        <w:rPr>
          <w:rFonts w:hint="eastAsia" w:ascii="宋体" w:hAnsi="宋体" w:cs="Times New Roman"/>
          <w:color w:val="auto"/>
          <w:sz w:val="24"/>
          <w:lang w:val="en-US" w:eastAsia="zh-CN"/>
        </w:rPr>
        <w:t xml:space="preserve">其他</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废标情形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.3 如出现投标截止时间后参加投标的供应商或者对招标文件作出实质</w:t>
      </w:r>
      <w:r>
        <w:rPr>
          <w:rFonts w:hint="eastAsia" w:ascii="宋体" w:hAnsi="宋体" w:eastAsia="宋体" w:cs="Times New Roman"/>
          <w:color w:val="auto"/>
          <w:sz w:val="24"/>
          <w:lang w:val="en-US" w:eastAsia="zh-CN"/>
        </w:rPr>
        <w:t xml:space="preserve">性</w:t>
      </w:r>
      <w:r>
        <w:rPr>
          <w:rFonts w:hint="eastAsia" w:ascii="宋体" w:hAnsi="宋体" w:eastAsia="宋体" w:cs="Times New Roman"/>
          <w:color w:val="auto"/>
          <w:sz w:val="24"/>
          <w:lang w:val="zh-CN"/>
        </w:rPr>
        <w:t xml:space="preserve">响应的供应商不足三家</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情况，按政府采购相关规定执行。</w:t>
      </w:r>
      <w:r/>
    </w:p>
    <w:p>
      <w:pPr>
        <w:ind w:firstLine="422"/>
        <w:keepLines w:val="0"/>
        <w:keepNext w:val="0"/>
        <w:pageBreakBefore w:val="0"/>
        <w:spacing w:line="240" w:lineRule="auto"/>
        <w:widowControl w:val="off"/>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zh-CN" w:eastAsia="zh-CN"/>
        </w:rPr>
        <w:t xml:space="preserve">25.4 如出现25.2.1或25.3情形，招标活动失败，评审委员会</w:t>
      </w:r>
      <w:r>
        <w:rPr>
          <w:rFonts w:hint="eastAsia" w:ascii="宋体" w:hAnsi="宋体" w:eastAsia="宋体" w:cs="Times New Roman"/>
          <w:b/>
          <w:bCs/>
          <w:color w:val="auto"/>
          <w:sz w:val="24"/>
          <w:lang w:val="en-US" w:eastAsia="zh-CN"/>
        </w:rPr>
        <w:t xml:space="preserve">应对</w:t>
      </w:r>
      <w:r>
        <w:rPr>
          <w:rFonts w:hint="eastAsia" w:ascii="宋体" w:hAnsi="宋体" w:eastAsia="宋体" w:cs="Times New Roman"/>
          <w:b/>
          <w:bCs/>
          <w:color w:val="auto"/>
          <w:sz w:val="24"/>
          <w:lang w:val="zh-CN" w:eastAsia="zh-CN"/>
        </w:rPr>
        <w:t xml:space="preserve">招标文件是否存在不合理条款</w:t>
      </w:r>
      <w:r>
        <w:rPr>
          <w:rFonts w:hint="eastAsia" w:ascii="宋体" w:hAnsi="宋体" w:eastAsia="宋体" w:cs="Times New Roman"/>
          <w:b/>
          <w:bCs/>
          <w:color w:val="auto"/>
          <w:sz w:val="24"/>
          <w:lang w:val="en-US" w:eastAsia="zh-CN"/>
        </w:rPr>
        <w:t xml:space="preserve">进行论证，并在评审报告中写明</w:t>
      </w:r>
      <w:r>
        <w:rPr>
          <w:rFonts w:hint="eastAsia" w:ascii="宋体" w:hAnsi="宋体" w:eastAsia="宋体" w:cs="Times New Roman"/>
          <w:b/>
          <w:bCs/>
          <w:color w:val="auto"/>
          <w:sz w:val="24"/>
          <w:lang w:val="zh-CN" w:eastAsia="zh-CN"/>
        </w:rPr>
        <w:t xml:space="preserve">论证意见。</w:t>
      </w:r>
      <w:bookmarkEnd w:id="141"/>
      <w:r/>
      <w:bookmarkEnd w:id="142"/>
      <w:r/>
      <w:bookmarkEnd w:id="143"/>
      <w:r/>
      <w:bookmarkEnd w:id="176"/>
      <w:r/>
      <w:bookmarkEnd w:id="177"/>
      <w:r/>
      <w:bookmarkEnd w:id="178"/>
      <w:r/>
      <w:r/>
    </w:p>
    <w:p>
      <w:pPr>
        <w:pStyle w:val="90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79" w:name="_Toc120614219"/>
      <w:r>
        <w:rPr>
          <w:rFonts w:hint="eastAsia" w:ascii="方正黑体_GBK" w:hAnsi="方正黑体_GBK" w:eastAsia="方正黑体_GBK" w:cs="方正黑体_GBK"/>
          <w:b w:val="0"/>
          <w:bCs w:val="0"/>
          <w:color w:val="auto"/>
          <w:sz w:val="30"/>
          <w:szCs w:val="30"/>
        </w:rPr>
        <w:t xml:space="preserve">六、定标</w:t>
      </w:r>
      <w:bookmarkEnd w:id="179"/>
      <w:r/>
      <w:r/>
    </w:p>
    <w:p>
      <w:pPr>
        <w:pStyle w:val="901"/>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80" w:name="_Toc513029238"/>
      <w:r/>
      <w:bookmarkStart w:id="181" w:name="_Toc20823310"/>
      <w:r/>
      <w:bookmarkStart w:id="182" w:name="_Toc16938554"/>
      <w:r>
        <w:rPr>
          <w:rFonts w:hint="eastAsia" w:ascii="方正楷体_GBK" w:hAnsi="方正楷体_GBK" w:eastAsia="方正楷体_GBK" w:cs="方正楷体_GBK"/>
          <w:b/>
          <w:bCs/>
          <w:color w:val="auto"/>
        </w:rPr>
        <w:t xml:space="preserve">2</w:t>
      </w:r>
      <w:bookmarkEnd w:id="180"/>
      <w:r>
        <w:rPr>
          <w:rFonts w:hint="eastAsia" w:ascii="方正楷体_GBK" w:hAnsi="方正楷体_GBK" w:eastAsia="方正楷体_GBK" w:cs="方正楷体_GBK"/>
          <w:b/>
          <w:bCs/>
          <w:color w:val="auto"/>
          <w:lang w:eastAsia="zh-CN"/>
        </w:rPr>
        <w:t xml:space="preserve">6</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确定</w:t>
      </w:r>
      <w:bookmarkEnd w:id="181"/>
      <w:r/>
      <w:bookmarkEnd w:id="182"/>
      <w:r>
        <w:rPr>
          <w:rFonts w:hint="eastAsia" w:ascii="方正楷体_GBK" w:hAnsi="方正楷体_GBK" w:eastAsia="方正楷体_GBK" w:cs="方正楷体_GBK"/>
          <w:b/>
          <w:bCs/>
          <w:color w:val="auto"/>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中标候选人的</w:t>
      </w:r>
      <w:r>
        <w:rPr>
          <w:rFonts w:hint="eastAsia" w:ascii="宋体" w:hAnsi="宋体" w:eastAsia="宋体" w:cs="Times New Roman"/>
          <w:color w:val="auto"/>
          <w:sz w:val="24"/>
          <w:lang w:val="en-US" w:eastAsia="zh-CN"/>
        </w:rPr>
        <w:t xml:space="preserve">确定</w:t>
      </w:r>
      <w:r>
        <w:rPr>
          <w:rFonts w:hint="eastAsia" w:ascii="宋体" w:hAnsi="宋体" w:eastAsia="宋体" w:cs="Times New Roman"/>
          <w:color w:val="auto"/>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highlight w:val="none"/>
          <w:lang w:val="zh-CN"/>
        </w:rPr>
        <w:t xml:space="preserve">按以下第（</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按第二种方式确定中标人的，交易中心自评审结束之日起两个工作日内将评审报告送</w:t>
      </w:r>
      <w:r>
        <w:rPr>
          <w:rFonts w:hint="eastAsia" w:ascii="宋体" w:hAnsi="宋体" w:eastAsia="宋体" w:cs="Times New Roman"/>
          <w:color w:val="auto"/>
          <w:sz w:val="24"/>
          <w:lang w:val="en-US" w:eastAsia="zh-CN"/>
        </w:rPr>
        <w:t xml:space="preserve">达</w:t>
      </w:r>
      <w:r>
        <w:rPr>
          <w:rFonts w:hint="eastAsia" w:ascii="宋体" w:hAnsi="宋体" w:eastAsia="宋体" w:cs="Times New Roman"/>
          <w:color w:val="auto"/>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若有充分证据证明中标人</w:t>
      </w:r>
      <w:r>
        <w:rPr>
          <w:rFonts w:hint="eastAsia" w:ascii="宋体" w:hAnsi="宋体" w:eastAsia="宋体" w:cs="Times New Roman"/>
          <w:b/>
          <w:bCs/>
          <w:color w:val="auto"/>
          <w:sz w:val="24"/>
          <w:lang w:val="en-US" w:eastAsia="zh-CN"/>
        </w:rPr>
        <w:t xml:space="preserve">有</w:t>
      </w:r>
      <w:r>
        <w:rPr>
          <w:rFonts w:hint="eastAsia" w:ascii="宋体" w:hAnsi="宋体" w:eastAsia="宋体" w:cs="Times New Roman"/>
          <w:b/>
          <w:bCs/>
          <w:color w:val="auto"/>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.4.2</w:t>
      </w:r>
      <w:r>
        <w:rPr>
          <w:rFonts w:hint="eastAsia" w:ascii="宋体" w:hAnsi="宋体" w:eastAsia="宋体" w:cs="Times New Roman"/>
          <w:color w:val="auto"/>
          <w:sz w:val="24"/>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.4.3</w:t>
      </w:r>
      <w:r>
        <w:rPr>
          <w:rFonts w:hint="eastAsia" w:ascii="宋体" w:hAnsi="宋体" w:eastAsia="宋体" w:cs="Times New Roman"/>
          <w:color w:val="auto"/>
          <w:sz w:val="24"/>
          <w:lang w:val="zh-CN" w:eastAsia="zh-CN"/>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.4.4</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属于本文件规定的无效</w:t>
      </w:r>
      <w:r>
        <w:rPr>
          <w:rFonts w:hint="eastAsia" w:ascii="宋体" w:hAnsi="宋体" w:eastAsia="宋体" w:cs="Times New Roman"/>
          <w:color w:val="auto"/>
          <w:sz w:val="24"/>
          <w:lang w:val="zh-CN" w:eastAsia="zh-CN"/>
        </w:rPr>
        <w:t xml:space="preserve">投标情形</w:t>
      </w:r>
      <w:r>
        <w:rPr>
          <w:rFonts w:hint="eastAsia" w:ascii="宋体" w:hAnsi="宋体" w:eastAsia="宋体" w:cs="Times New Roman"/>
          <w:color w:val="auto"/>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.4.5</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bookmarkStart w:id="183" w:name="_Toc20045196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不同投标人的投标文件异常一致或者投标报价呈规律性差异。</w:t>
      </w:r>
      <w:bookmarkEnd w:id="183"/>
      <w:r/>
      <w:r/>
    </w:p>
    <w:p>
      <w:pPr>
        <w:pStyle w:val="901"/>
        <w:ind w:firstLine="42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val="en-US" w:eastAsia="zh-CN"/>
        </w:rPr>
        <w:t xml:space="preserve">7.</w:t>
      </w:r>
      <w:r>
        <w:rPr>
          <w:rFonts w:hint="eastAsia" w:ascii="方正楷体_GBK" w:hAnsi="方正楷体_GBK" w:eastAsia="方正楷体_GBK" w:cs="方正楷体_GBK"/>
          <w:b/>
          <w:bCs/>
          <w:color w:val="auto"/>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.l 中标结果确定后，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将向中标人发出《中标通知书》。中标人</w:t>
      </w:r>
      <w:r>
        <w:rPr>
          <w:rFonts w:hint="eastAsia" w:ascii="宋体" w:hAnsi="宋体" w:eastAsia="宋体" w:cs="Times New Roman"/>
          <w:color w:val="auto"/>
          <w:sz w:val="24"/>
          <w:lang w:val="en-US" w:eastAsia="zh-CN"/>
        </w:rPr>
        <w:t xml:space="preserve">可</w:t>
      </w:r>
      <w:r>
        <w:rPr>
          <w:rFonts w:hint="eastAsia" w:ascii="宋体" w:hAnsi="宋体" w:eastAsia="宋体" w:cs="Times New Roman"/>
          <w:color w:val="auto"/>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中标通知书</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90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84" w:name="_Toc120614220"/>
      <w:r/>
      <w:bookmarkStart w:id="185" w:name="_Toc16938552"/>
      <w:r/>
      <w:bookmarkStart w:id="186" w:name="_Toc513029236"/>
      <w:r/>
      <w:bookmarkStart w:id="187" w:name="_Toc20823308"/>
      <w:r>
        <w:rPr>
          <w:rFonts w:hint="eastAsia" w:ascii="方正黑体_GBK" w:hAnsi="方正黑体_GBK" w:eastAsia="方正黑体_GBK" w:cs="方正黑体_GBK"/>
          <w:b w:val="0"/>
          <w:bCs w:val="0"/>
          <w:color w:val="auto"/>
          <w:sz w:val="30"/>
          <w:szCs w:val="30"/>
        </w:rPr>
        <w:t xml:space="preserve">七、授予合同</w:t>
      </w:r>
      <w:bookmarkEnd w:id="184"/>
      <w:r/>
      <w:bookmarkEnd w:id="185"/>
      <w:r/>
      <w:bookmarkEnd w:id="186"/>
      <w:r/>
      <w:bookmarkEnd w:id="187"/>
      <w:r/>
      <w:r/>
    </w:p>
    <w:p>
      <w:pPr>
        <w:pStyle w:val="901"/>
        <w:ind w:firstLine="42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lang w:eastAsia="zh-CN"/>
        </w:rPr>
        <w:t xml:space="preserve">2</w:t>
      </w:r>
      <w:r>
        <w:rPr>
          <w:rFonts w:hint="eastAsia" w:ascii="方正楷体_GBK" w:hAnsi="方正楷体_GBK" w:eastAsia="方正楷体_GBK" w:cs="方正楷体_GBK"/>
          <w:b/>
          <w:bCs/>
          <w:color w:val="auto"/>
          <w:lang w:val="en-US" w:eastAsia="zh-CN"/>
        </w:rPr>
        <w:t xml:space="preserve">8.</w:t>
      </w:r>
      <w:r>
        <w:rPr>
          <w:rFonts w:hint="eastAsia" w:ascii="方正楷体_GBK" w:hAnsi="方正楷体_GBK" w:eastAsia="方正楷体_GBK" w:cs="方正楷体_GBK"/>
          <w:b/>
          <w:bCs/>
          <w:color w:val="auto"/>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28.l 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28.2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.4 中标人因自身原因拒绝与采购人签订合同的，不得参加采购人</w:t>
      </w:r>
      <w:r>
        <w:rPr>
          <w:rFonts w:hint="eastAsia" w:ascii="宋体" w:hAnsi="宋体" w:eastAsia="宋体" w:cs="Times New Roman"/>
          <w:color w:val="auto"/>
          <w:sz w:val="24"/>
          <w:lang w:val="en-US" w:eastAsia="zh-CN"/>
        </w:rPr>
        <w:t xml:space="preserve">重新组织的</w:t>
      </w:r>
      <w:r>
        <w:rPr>
          <w:rFonts w:hint="eastAsia" w:ascii="宋体" w:hAnsi="宋体" w:eastAsia="宋体" w:cs="Times New Roman"/>
          <w:color w:val="auto"/>
          <w:sz w:val="24"/>
          <w:lang w:val="zh-CN" w:eastAsia="zh-CN"/>
        </w:rPr>
        <w:t xml:space="preserve">采购活动</w:t>
      </w:r>
      <w:r>
        <w:rPr>
          <w:rFonts w:hint="eastAsia"/>
          <w:color w:val="auto"/>
          <w:lang w:eastAsia="zh-CN"/>
        </w:rPr>
        <w:t xml:space="preserve">，</w:t>
      </w:r>
      <w:r>
        <w:rPr>
          <w:rFonts w:hint="eastAsia" w:ascii="宋体" w:hAnsi="宋体" w:eastAsia="宋体" w:cs="Times New Roman"/>
          <w:color w:val="auto"/>
          <w:sz w:val="24"/>
          <w:lang w:val="en-US" w:eastAsia="zh-CN"/>
        </w:rPr>
        <w:t xml:space="preserve">且将可能被拒绝参加该采购人</w:t>
      </w:r>
      <w:r>
        <w:rPr>
          <w:rFonts w:hint="eastAsia" w:ascii="宋体" w:hAnsi="宋体" w:eastAsia="宋体" w:cs="Times New Roman"/>
          <w:color w:val="auto"/>
          <w:sz w:val="24"/>
          <w:lang w:val="zh-CN" w:eastAsia="zh-CN"/>
        </w:rPr>
        <w:t xml:space="preserve">一年内</w:t>
      </w:r>
      <w:r>
        <w:rPr>
          <w:rFonts w:hint="eastAsia" w:ascii="宋体" w:hAnsi="宋体" w:eastAsia="宋体" w:cs="Times New Roman"/>
          <w:color w:val="auto"/>
          <w:sz w:val="24"/>
          <w:lang w:val="en-US" w:eastAsia="zh-CN"/>
        </w:rPr>
        <w:t xml:space="preserve">的其他</w:t>
      </w:r>
      <w:r>
        <w:rPr>
          <w:rFonts w:hint="eastAsia" w:ascii="宋体" w:hAnsi="宋体" w:eastAsia="宋体" w:cs="Times New Roman"/>
          <w:color w:val="auto"/>
          <w:sz w:val="24"/>
          <w:lang w:val="zh-CN" w:eastAsia="zh-CN"/>
        </w:rPr>
        <w:t xml:space="preserve">政府采购活动。</w:t>
      </w:r>
      <w:r/>
    </w:p>
    <w:p>
      <w:pPr>
        <w:pStyle w:val="901"/>
        <w:ind w:firstLine="42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lang w:val="en-US" w:eastAsia="zh-CN"/>
        </w:rPr>
        <w:t xml:space="preserve">29.</w:t>
      </w:r>
      <w:r>
        <w:rPr>
          <w:rFonts w:hint="eastAsia" w:ascii="方正楷体_GBK" w:hAnsi="方正楷体_GBK" w:eastAsia="方正楷体_GBK" w:cs="方正楷体_GBK"/>
          <w:b/>
          <w:bCs/>
          <w:color w:val="auto"/>
          <w:lang w:eastAsia="zh-CN"/>
        </w:rPr>
        <w:t xml:space="preserve">标的物</w:t>
      </w:r>
      <w:r>
        <w:rPr>
          <w:rFonts w:hint="eastAsia" w:ascii="方正楷体_GBK" w:hAnsi="方正楷体_GBK" w:eastAsia="方正楷体_GBK" w:cs="方正楷体_GBK"/>
          <w:b/>
          <w:bCs/>
          <w:color w:val="auto"/>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29</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合同履行中，采购人需追加与合同标的相同的</w:t>
      </w:r>
      <w:r>
        <w:rPr>
          <w:rFonts w:hint="eastAsia" w:ascii="宋体" w:hAnsi="宋体" w:cs="Times New Roman"/>
          <w:color w:val="auto"/>
          <w:sz w:val="24"/>
          <w:lang w:val="zh-CN" w:eastAsia="zh-CN"/>
        </w:rPr>
        <w:t xml:space="preserve">服务</w:t>
      </w:r>
      <w:r>
        <w:rPr>
          <w:rFonts w:hint="eastAsia" w:ascii="宋体" w:hAnsi="宋体" w:eastAsia="宋体" w:cs="Times New Roman"/>
          <w:color w:val="auto"/>
          <w:sz w:val="24"/>
          <w:lang w:val="zh-CN" w:eastAsia="zh-CN"/>
        </w:rPr>
        <w:t xml:space="preserve">（包含与</w:t>
      </w:r>
      <w:r>
        <w:rPr>
          <w:rFonts w:hint="eastAsia" w:ascii="宋体" w:hAnsi="宋体" w:cs="Times New Roman"/>
          <w:color w:val="auto"/>
          <w:sz w:val="24"/>
          <w:lang w:val="zh-CN" w:eastAsia="zh-CN"/>
        </w:rPr>
        <w:t xml:space="preserve">服务</w:t>
      </w:r>
      <w:r>
        <w:rPr>
          <w:rFonts w:hint="eastAsia" w:ascii="宋体" w:hAnsi="宋体" w:eastAsia="宋体" w:cs="Times New Roman"/>
          <w:color w:val="auto"/>
          <w:sz w:val="24"/>
          <w:lang w:val="zh-CN" w:eastAsia="zh-CN"/>
        </w:rPr>
        <w:t xml:space="preserve">相关的</w:t>
      </w:r>
      <w:r>
        <w:rPr>
          <w:rFonts w:hint="eastAsia" w:ascii="宋体" w:hAnsi="宋体" w:cs="Times New Roman"/>
          <w:color w:val="auto"/>
          <w:sz w:val="24"/>
          <w:lang w:val="zh-CN" w:eastAsia="zh-CN"/>
        </w:rPr>
        <w:t xml:space="preserve">货物</w:t>
      </w:r>
      <w:r>
        <w:rPr>
          <w:rFonts w:hint="eastAsia" w:ascii="宋体" w:hAnsi="宋体" w:eastAsia="宋体" w:cs="Times New Roman"/>
          <w:color w:val="auto"/>
          <w:sz w:val="24"/>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eastAsia="zh-CN"/>
        </w:rPr>
        <w:t xml:space="preserve">10%。</w:t>
      </w:r>
      <w:r/>
    </w:p>
    <w:p>
      <w:pPr>
        <w:pStyle w:val="901"/>
        <w:ind w:firstLine="42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3</w:t>
      </w:r>
      <w:r>
        <w:rPr>
          <w:rFonts w:hint="eastAsia" w:ascii="方正楷体_GBK" w:hAnsi="方正楷体_GBK" w:eastAsia="方正楷体_GBK" w:cs="方正楷体_GBK"/>
          <w:b/>
          <w:bCs/>
          <w:color w:val="auto"/>
          <w:lang w:val="en-US" w:eastAsia="zh-CN"/>
        </w:rPr>
        <w:t xml:space="preserve">0.</w:t>
      </w:r>
      <w:r>
        <w:rPr>
          <w:rFonts w:hint="eastAsia" w:ascii="方正楷体_GBK" w:hAnsi="方正楷体_GBK" w:eastAsia="方正楷体_GBK" w:cs="方正楷体_GBK"/>
          <w:b/>
          <w:bCs/>
          <w:color w:val="auto"/>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30.1 </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w:t>
      </w:r>
      <w:r>
        <w:rPr>
          <w:rFonts w:hint="eastAsia" w:ascii="宋体" w:hAnsi="宋体" w:eastAsia="宋体" w:cs="Times New Roman"/>
          <w:color w:val="auto"/>
          <w:sz w:val="24"/>
          <w:lang w:val="zh-CN" w:eastAsia="zh-CN"/>
        </w:rPr>
        <w:t xml:space="preserve">南京市公共资源交易平台网站“小企业融资平台”，</w:t>
      </w:r>
      <w:r>
        <w:rPr>
          <w:rFonts w:hint="eastAsia" w:ascii="宋体" w:hAnsi="宋体" w:eastAsia="宋体" w:cs="Times New Roman"/>
          <w:color w:val="auto"/>
          <w:sz w:val="24"/>
          <w:lang w:val="en-US" w:eastAsia="zh-CN"/>
        </w:rPr>
        <w:t xml:space="preserve">选择相应的金融机构</w:t>
      </w:r>
      <w:r>
        <w:rPr>
          <w:rFonts w:hint="eastAsia" w:ascii="宋体" w:hAnsi="宋体" w:eastAsia="宋体" w:cs="Times New Roman"/>
          <w:color w:val="auto"/>
          <w:sz w:val="24"/>
          <w:lang w:val="zh-CN" w:eastAsia="zh-CN"/>
        </w:rPr>
        <w:t xml:space="preserve">办理融资贷款。</w:t>
      </w:r>
      <w:r/>
    </w:p>
    <w:p>
      <w:pPr>
        <w:ind w:firstLine="420"/>
        <w:pageBreakBefore w:val="0"/>
        <w:spacing w:line="240" w:lineRule="auto"/>
        <w:rPr>
          <w:rFonts w:hint="eastAsia"/>
          <w:color w:val="auto"/>
          <w:lang w:val="zh-CN" w:eastAsia="zh-CN"/>
        </w:rPr>
      </w:pPr>
      <w:r>
        <w:rPr>
          <w:rFonts w:hint="eastAsia" w:ascii="宋体" w:hAnsi="宋体" w:eastAsia="宋体" w:cs="Times New Roman"/>
          <w:color w:val="auto"/>
          <w:sz w:val="24"/>
          <w:lang w:val="en-US" w:eastAsia="zh-CN"/>
        </w:rPr>
        <w:t xml:space="preserve">30.2 依据《关于在全省政府采购领域推行电子履约保函（保险）的通知》（苏财购</w:t>
      </w:r>
      <w:r>
        <w:rPr>
          <w:rFonts w:hint="eastAsia" w:ascii="宋体" w:hAnsi="宋体" w:eastAsia="宋体" w:cs="宋体"/>
          <w:color w:val="auto"/>
          <w:sz w:val="24"/>
          <w:szCs w:val="24"/>
          <w:lang w:val="en-US" w:eastAsia="zh-CN"/>
        </w:rPr>
        <w:t xml:space="preserve">〔2023〕</w:t>
      </w:r>
      <w:r>
        <w:rPr>
          <w:rFonts w:hint="eastAsia" w:ascii="宋体" w:hAnsi="宋体" w:eastAsia="宋体" w:cs="Times New Roman"/>
          <w:color w:val="auto"/>
          <w:sz w:val="24"/>
          <w:lang w:val="en-US" w:eastAsia="zh-CN"/>
        </w:rPr>
        <w:t xml:space="preserve">150号），需要缴纳履约保证金的，</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lang w:val="zh-CN" w:eastAsia="zh-CN"/>
        </w:rPr>
        <w:t xml:space="preserve">。</w:t>
      </w:r>
      <w:r/>
    </w:p>
    <w:p>
      <w:pPr>
        <w:pStyle w:val="90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规定以书面形式向采购人或交易中心提出质疑。</w:t>
      </w:r>
      <w:r>
        <w:rPr>
          <w:rFonts w:hint="eastAsia" w:ascii="宋体" w:hAnsi="宋体" w:eastAsia="宋体" w:cs="Times New Roman"/>
          <w:b/>
          <w:bCs/>
          <w:color w:val="auto"/>
          <w:sz w:val="24"/>
          <w:lang w:val="zh-CN"/>
        </w:rPr>
        <w:t xml:space="preserve">上述应知其权益受到损害之日是指</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color w:val="auto"/>
          <w:sz w:val="24"/>
          <w:szCs w:val="24"/>
          <w:highlight w:val="none"/>
          <w:lang w:val="en-US" w:eastAsia="zh-CN"/>
        </w:rPr>
        <w:t xml:space="preserve">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供应商如组成联合体参加采购活动，《质疑函范本》中要求加盖公章之处，联合体各方均须按要求加盖公章。</w:t>
      </w:r>
      <w:r/>
    </w:p>
    <w:p>
      <w:pPr>
        <w:ind w:firstLine="420"/>
        <w:jc w:val="left"/>
        <w:spacing w:line="240" w:lineRule="auto"/>
        <w:rPr>
          <w:rFonts w:hint="eastAsia" w:ascii="宋体" w:hAnsi="宋体" w:eastAsia="宋体" w:cs="Times New Roman"/>
          <w:b/>
          <w:bCs/>
          <w:color w:val="auto"/>
          <w:sz w:val="24"/>
          <w:lang w:val="zh-CN" w:eastAsia="zh-CN"/>
        </w:rPr>
      </w:pPr>
      <w:r>
        <w:rPr>
          <w:rFonts w:hint="eastAsia" w:ascii="宋体" w:hAnsi="宋体" w:cs="Times New Roman"/>
          <w:color w:val="auto"/>
          <w:sz w:val="24"/>
          <w:lang w:val="en-US" w:eastAsia="zh-CN"/>
        </w:rPr>
        <w:t xml:space="preserve">35.</w:t>
      </w:r>
      <w:r>
        <w:rPr>
          <w:rFonts w:hint="eastAsia" w:ascii="宋体" w:hAnsi="宋体" w:cs="Times New Roman"/>
          <w:b/>
          <w:bCs/>
          <w:color w:val="auto"/>
          <w:sz w:val="24"/>
          <w:lang w:val="en-US" w:eastAsia="zh-CN"/>
        </w:rPr>
        <w:t xml:space="preserve">供应商根据质疑事项向相应的</w:t>
      </w:r>
      <w:r>
        <w:rPr>
          <w:rFonts w:hint="eastAsia" w:ascii="宋体" w:hAnsi="宋体" w:eastAsia="宋体" w:cs="Times New Roman"/>
          <w:b/>
          <w:bCs/>
          <w:color w:val="auto"/>
          <w:sz w:val="24"/>
          <w:lang w:val="en-US" w:eastAsia="zh-CN"/>
        </w:rPr>
        <w:t xml:space="preserve">质疑答复主体提出质疑，具体详见采购文件第一章。</w:t>
      </w:r>
      <w:r>
        <w:rPr>
          <w:rFonts w:hint="eastAsia" w:ascii="宋体" w:hAnsi="宋体" w:eastAsia="宋体" w:cs="Times New Roman"/>
          <w:b/>
          <w:bCs/>
          <w:color w:val="auto"/>
          <w:sz w:val="24"/>
          <w:szCs w:val="22"/>
          <w:lang w:val="en-US" w:eastAsia="zh-CN"/>
        </w:rPr>
        <w:t xml:space="preserve">由采购人负责答复的质疑，采购人将《质疑函》《质疑答复函》抄送交易中心。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00"/>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901"/>
        <w:ind w:firstLine="420"/>
        <w:pageBreakBefore w:val="0"/>
        <w:spacing w:before="0" w:after="0" w:line="240" w:lineRule="auto"/>
        <w:rPr>
          <w:rFonts w:hint="eastAsia" w:ascii="方正楷体_GBK" w:hAnsi="方正楷体_GBK" w:eastAsia="方正楷体_GBK" w:cs="方正楷体_GBK"/>
          <w:color w:val="auto"/>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38.1 </w:t>
      </w:r>
      <w:r>
        <w:rPr>
          <w:rFonts w:hint="eastAsia" w:ascii="宋体" w:hAnsi="宋体" w:eastAsia="宋体" w:cs="Times New Roman"/>
          <w:color w:val="auto"/>
          <w:sz w:val="24"/>
          <w:lang w:val="zh-CN" w:eastAsia="zh-CN"/>
        </w:rPr>
        <w:t xml:space="preserve">本项目</w:t>
      </w:r>
      <w:r>
        <w:rPr>
          <w:rFonts w:hint="eastAsia" w:ascii="宋体" w:hAnsi="宋体" w:eastAsia="宋体" w:cs="Times New Roman"/>
          <w:color w:val="auto"/>
          <w:sz w:val="24"/>
          <w:lang w:val="zh-CN"/>
        </w:rPr>
        <w:t xml:space="preserve">服务由中小企业承接的，</w:t>
      </w:r>
      <w:r>
        <w:rPr>
          <w:rFonts w:hint="eastAsia" w:ascii="宋体" w:hAnsi="宋体" w:eastAsia="宋体" w:cs="Times New Roman"/>
          <w:color w:val="auto"/>
          <w:sz w:val="24"/>
          <w:lang w:val="zh-CN" w:eastAsia="zh-CN"/>
        </w:rPr>
        <w:t xml:space="preserve">投标供应商</w:t>
      </w:r>
      <w:r>
        <w:rPr>
          <w:rFonts w:hint="eastAsia" w:ascii="宋体" w:hAnsi="宋体" w:eastAsia="宋体" w:cs="Times New Roman"/>
          <w:color w:val="auto"/>
          <w:sz w:val="24"/>
          <w:lang w:val="zh-CN"/>
        </w:rPr>
        <w:t xml:space="preserve">享受中小企业扶持政策。</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color w:val="auto"/>
          <w:sz w:val="24"/>
          <w:lang w:val="zh-CN"/>
        </w:rPr>
        <w:t xml:space="preserve">《中小企业声明函》</w:t>
      </w:r>
      <w:r>
        <w:rPr>
          <w:rFonts w:hint="eastAsia" w:ascii="宋体" w:hAnsi="宋体" w:eastAsia="宋体" w:cs="Times New Roman"/>
          <w:i w:val="0"/>
          <w:iCs w:val="0"/>
          <w:caps w:val="0"/>
          <w:color w:val="auto"/>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 </w:t>
      </w:r>
      <w:r>
        <w:rPr>
          <w:rFonts w:hint="eastAsia" w:ascii="宋体" w:hAnsi="宋体" w:eastAsia="宋体" w:cs="宋体"/>
          <w:color w:val="auto"/>
          <w:sz w:val="24"/>
          <w:szCs w:val="24"/>
        </w:rPr>
        <w:t xml:space="preserve">监狱和戒毒企业（简称监狱企业）视同小型、微型企业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eastAsia="zh-CN"/>
        </w:rPr>
        <w:t xml:space="preserve">《关于政府采购支持监狱企业发展有关问题的通知》（财库〔2014〕68号）</w:t>
      </w:r>
      <w:r>
        <w:rPr>
          <w:rFonts w:hint="eastAsia" w:ascii="宋体" w:hAnsi="宋体" w:eastAsia="宋体" w:cs="Times New Roman"/>
          <w:color w:val="auto"/>
          <w:sz w:val="24"/>
          <w:lang w:val="en-US" w:eastAsia="zh-CN"/>
        </w:rPr>
        <w:t xml:space="preserve">规定，</w:t>
      </w:r>
      <w:r>
        <w:rPr>
          <w:rFonts w:hint="eastAsia" w:ascii="宋体" w:hAnsi="宋体" w:eastAsia="宋体" w:cs="Times New Roman"/>
          <w:color w:val="auto"/>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color w:val="auto"/>
          <w:sz w:val="24"/>
          <w:szCs w:val="24"/>
        </w:rPr>
        <w:t xml:space="preserve">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宋体"/>
          <w:color w:val="auto"/>
          <w:sz w:val="24"/>
          <w:szCs w:val="24"/>
        </w:rPr>
        <w:t xml:space="preserve">残疾人福利单位</w:t>
      </w:r>
      <w:r>
        <w:rPr>
          <w:rFonts w:hint="eastAsia" w:ascii="宋体" w:hAnsi="宋体" w:eastAsia="宋体" w:cs="Times New Roman"/>
          <w:color w:val="auto"/>
          <w:sz w:val="24"/>
          <w:lang w:val="en-US" w:eastAsia="zh-CN"/>
        </w:rPr>
        <w:t xml:space="preserve">需</w:t>
      </w:r>
      <w:r>
        <w:rPr>
          <w:rFonts w:hint="eastAsia" w:ascii="宋体" w:hAnsi="宋体" w:eastAsia="宋体" w:cs="Times New Roman"/>
          <w:color w:val="auto"/>
          <w:sz w:val="24"/>
          <w:lang w:val="zh-CN" w:eastAsia="zh-CN"/>
        </w:rPr>
        <w:t xml:space="preserve">提供《残疾人福利性单位声明函》。</w:t>
      </w:r>
      <w:r/>
    </w:p>
    <w:p>
      <w:pPr>
        <w:pStyle w:val="901"/>
        <w:ind w:firstLine="420"/>
        <w:pageBreakBefore w:val="0"/>
        <w:spacing w:before="0" w:after="0" w:line="240" w:lineRule="auto"/>
        <w:rPr>
          <w:rFonts w:hint="default" w:ascii="方正楷体_GBK" w:hAnsi="方正楷体_GBK" w:eastAsia="方正楷体_GBK" w:cs="方正楷体_GBK"/>
          <w:color w:val="auto"/>
          <w:sz w:val="28"/>
          <w:lang w:val="en-US" w:eastAsia="zh-CN"/>
        </w:rPr>
      </w:pPr>
      <w:r>
        <w:rPr>
          <w:rFonts w:hint="eastAsia" w:ascii="方正楷体_GBK" w:hAnsi="方正楷体_GBK" w:eastAsia="方正楷体_GBK" w:cs="方正楷体_GBK"/>
          <w:color w:val="auto"/>
          <w:sz w:val="28"/>
          <w:lang w:val="zh-CN" w:eastAsia="zh-CN"/>
        </w:rPr>
        <w:t xml:space="preserve">3</w:t>
      </w:r>
      <w:r>
        <w:rPr>
          <w:rFonts w:hint="eastAsia" w:ascii="方正楷体_GBK" w:hAnsi="方正楷体_GBK" w:eastAsia="方正楷体_GBK" w:cs="方正楷体_GBK"/>
          <w:color w:val="auto"/>
          <w:sz w:val="28"/>
          <w:lang w:val="en-US" w:eastAsia="zh-CN"/>
        </w:rPr>
        <w:t xml:space="preserve">9</w:t>
      </w:r>
      <w:r>
        <w:rPr>
          <w:rFonts w:hint="eastAsia" w:ascii="方正楷体_GBK" w:hAnsi="方正楷体_GBK" w:eastAsia="方正楷体_GBK" w:cs="方正楷体_GBK"/>
          <w:color w:val="auto"/>
          <w:sz w:val="28"/>
          <w:lang w:val="zh-CN" w:eastAsia="zh-CN"/>
        </w:rPr>
        <w:t xml:space="preserve">.</w:t>
      </w:r>
      <w:r>
        <w:rPr>
          <w:rFonts w:hint="eastAsia" w:ascii="方正楷体_GBK" w:hAnsi="方正楷体_GBK" w:eastAsia="方正楷体_GBK" w:cs="方正楷体_GBK"/>
          <w:color w:val="auto"/>
          <w:sz w:val="28"/>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39.2 采购产品</w:t>
      </w:r>
      <w:r>
        <w:rPr>
          <w:rFonts w:hint="eastAsia" w:ascii="宋体" w:hAnsi="宋体" w:eastAsia="宋体" w:cs="Times New Roman"/>
          <w:color w:val="auto"/>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39.3 采购产品</w:t>
      </w:r>
      <w:r>
        <w:rPr>
          <w:rFonts w:hint="eastAsia" w:ascii="宋体" w:hAnsi="宋体" w:eastAsia="宋体" w:cs="Times New Roman"/>
          <w:color w:val="auto"/>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lang w:val="en-US" w:eastAsia="zh-CN"/>
        </w:rPr>
        <w:t xml:space="preserve">第五章评标方法与评标标准</w:t>
      </w:r>
      <w:r>
        <w:rPr>
          <w:rFonts w:hint="eastAsia" w:ascii="宋体" w:hAnsi="宋体" w:eastAsia="宋体" w:cs="Times New Roman"/>
          <w:color w:val="auto"/>
          <w:sz w:val="24"/>
          <w:lang w:val="zh-CN"/>
        </w:rPr>
        <w:t xml:space="preserve">）。</w:t>
      </w:r>
      <w:r/>
    </w:p>
    <w:p>
      <w:pPr>
        <w:pStyle w:val="901"/>
        <w:ind w:firstLine="420"/>
        <w:pageBreakBefore w:val="0"/>
        <w:spacing w:before="0" w:after="0" w:line="240" w:lineRule="auto"/>
        <w:rPr>
          <w:rFonts w:hint="default" w:ascii="方正楷体_GBK" w:hAnsi="方正楷体_GBK" w:eastAsia="方正楷体_GBK" w:cs="方正楷体_GBK"/>
          <w:color w:val="auto"/>
          <w:sz w:val="28"/>
          <w:lang w:val="en-US" w:eastAsia="zh-CN"/>
        </w:rPr>
      </w:pPr>
      <w:r>
        <w:rPr>
          <w:rFonts w:hint="eastAsia" w:ascii="方正楷体_GBK" w:hAnsi="方正楷体_GBK" w:eastAsia="方正楷体_GBK" w:cs="方正楷体_GBK"/>
          <w:color w:val="auto"/>
          <w:sz w:val="28"/>
          <w:lang w:val="en-US" w:eastAsia="zh-CN"/>
        </w:rPr>
        <w:t xml:space="preserve">40</w:t>
      </w:r>
      <w:r>
        <w:rPr>
          <w:rFonts w:hint="eastAsia" w:ascii="方正楷体_GBK" w:hAnsi="方正楷体_GBK" w:eastAsia="方正楷体_GBK" w:cs="方正楷体_GBK"/>
          <w:color w:val="auto"/>
          <w:sz w:val="28"/>
          <w:lang w:val="zh-CN" w:eastAsia="zh-CN"/>
        </w:rPr>
        <w:t xml:space="preserve">.</w:t>
      </w:r>
      <w:r>
        <w:rPr>
          <w:rFonts w:hint="eastAsia" w:ascii="方正楷体_GBK" w:hAnsi="方正楷体_GBK" w:eastAsia="方正楷体_GBK" w:cs="方正楷体_GBK"/>
          <w:color w:val="auto"/>
          <w:sz w:val="28"/>
          <w:lang w:val="en-US" w:eastAsia="zh-CN"/>
        </w:rPr>
        <w:t xml:space="preserve">绿色采购</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40.1 采购产品</w:t>
      </w:r>
      <w:r>
        <w:rPr>
          <w:rFonts w:hint="eastAsia" w:ascii="宋体" w:eastAsia="宋体"/>
          <w:bCs/>
          <w:color w:val="auto"/>
          <w:sz w:val="24"/>
          <w:szCs w:val="24"/>
          <w:lang w:val="en-US" w:eastAsia="zh-CN"/>
        </w:rPr>
        <w:t xml:space="preserve">中</w:t>
      </w:r>
      <w:r>
        <w:rPr>
          <w:rFonts w:hint="eastAsia" w:ascii="宋体"/>
          <w:bCs/>
          <w:color w:val="auto"/>
          <w:sz w:val="24"/>
          <w:szCs w:val="24"/>
        </w:rPr>
        <w:t xml:space="preserve">涉及商品包装、快递包装要求的</w:t>
      </w:r>
      <w:r>
        <w:rPr>
          <w:rFonts w:hint="eastAsia" w:ascii="宋体"/>
          <w:bCs/>
          <w:color w:val="auto"/>
          <w:sz w:val="24"/>
          <w:szCs w:val="24"/>
          <w:lang w:eastAsia="zh-CN"/>
        </w:rPr>
        <w:t xml:space="preserve">，</w:t>
      </w:r>
      <w:r>
        <w:rPr>
          <w:rFonts w:hint="eastAsia" w:ascii="宋体"/>
          <w:bCs/>
          <w:color w:val="auto"/>
          <w:sz w:val="24"/>
          <w:szCs w:val="24"/>
          <w:lang w:val="en-US" w:eastAsia="zh-CN"/>
        </w:rPr>
        <w:t xml:space="preserve">应按照</w:t>
      </w:r>
      <w:r>
        <w:rPr>
          <w:rFonts w:hint="eastAsia" w:ascii="宋体" w:hAnsi="宋体" w:eastAsia="宋体" w:cs="Times New Roman"/>
          <w:b w:val="0"/>
          <w:bCs w:val="0"/>
          <w:color w:val="auto"/>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auto"/>
          <w:sz w:val="24"/>
          <w:szCs w:val="22"/>
          <w:lang w:val="en-US" w:eastAsia="zh-CN" w:bidi="ar-SA"/>
        </w:rPr>
        <w:t xml:space="preserve">、</w:t>
      </w:r>
      <w:r>
        <w:rPr>
          <w:rFonts w:hint="eastAsia" w:ascii="宋体" w:hAnsi="宋体" w:eastAsia="宋体" w:cs="宋体"/>
          <w:color w:val="auto"/>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文件执行。采购文件对</w:t>
      </w:r>
      <w:r>
        <w:rPr>
          <w:rFonts w:hint="eastAsia" w:ascii="宋体"/>
          <w:bCs/>
          <w:color w:val="auto"/>
          <w:sz w:val="24"/>
          <w:szCs w:val="24"/>
        </w:rPr>
        <w:t xml:space="preserve">商品包装和快递包装</w:t>
      </w:r>
      <w:r>
        <w:rPr>
          <w:rFonts w:hint="eastAsia" w:ascii="宋体"/>
          <w:bCs/>
          <w:color w:val="auto"/>
          <w:sz w:val="24"/>
          <w:szCs w:val="24"/>
          <w:lang w:val="en-US" w:eastAsia="zh-CN"/>
        </w:rPr>
        <w:t xml:space="preserve">有</w:t>
      </w:r>
      <w:r>
        <w:rPr>
          <w:rFonts w:hint="eastAsia" w:ascii="宋体"/>
          <w:bCs/>
          <w:color w:val="auto"/>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auto"/>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40.4 采购产品中</w:t>
      </w:r>
      <w:r>
        <w:rPr>
          <w:rFonts w:hint="eastAsia" w:ascii="宋体" w:hAnsi="宋体" w:eastAsia="宋体" w:cs="Times New Roman"/>
          <w:color w:val="auto"/>
          <w:sz w:val="24"/>
          <w:lang w:val="en-US"/>
        </w:rPr>
        <w:t xml:space="preserve">涉及数据库、操作系统、通用服务器、工作站、一体式计算机、便携式计算机、台式计算机的，</w:t>
      </w:r>
      <w:r>
        <w:rPr>
          <w:rFonts w:hint="eastAsia" w:ascii="宋体" w:hAnsi="宋体" w:eastAsia="宋体" w:cs="Times New Roman"/>
          <w:color w:val="auto"/>
          <w:sz w:val="24"/>
          <w:lang w:val="en-US" w:eastAsia="zh-CN"/>
        </w:rPr>
        <w:t xml:space="preserve">供应商所投产品</w:t>
      </w:r>
      <w:r>
        <w:rPr>
          <w:rFonts w:hint="eastAsia" w:ascii="宋体" w:hAnsi="宋体" w:eastAsia="宋体" w:cs="Times New Roman"/>
          <w:color w:val="auto"/>
          <w:sz w:val="24"/>
          <w:lang w:val="en-US"/>
        </w:rPr>
        <w:t xml:space="preserve">不得违反财政部、工业和信息化部</w:t>
      </w:r>
      <w:r>
        <w:rPr>
          <w:rFonts w:hint="eastAsia" w:ascii="宋体" w:hAnsi="宋体" w:eastAsia="宋体" w:cs="Times New Roman"/>
          <w:color w:val="auto"/>
          <w:sz w:val="24"/>
          <w:lang w:val="en-US" w:eastAsia="zh-CN"/>
        </w:rPr>
        <w:t xml:space="preserve">印发的《</w:t>
      </w:r>
      <w:r>
        <w:rPr>
          <w:rFonts w:hint="eastAsia" w:ascii="宋体" w:hAnsi="宋体" w:eastAsia="宋体" w:cs="Times New Roman"/>
          <w:color w:val="auto"/>
          <w:sz w:val="24"/>
          <w:lang w:val="en-US"/>
        </w:rPr>
        <w:t xml:space="preserve">需求标准</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详见财库〔2023〕29号、30号、31号、32号、33号、34号、35号</w:t>
      </w:r>
      <w:r>
        <w:rPr>
          <w:rFonts w:hint="eastAsia" w:ascii="宋体" w:hAnsi="宋体" w:eastAsia="宋体" w:cs="Times New Roman"/>
          <w:color w:val="auto"/>
          <w:sz w:val="24"/>
          <w:lang w:val="en-US" w:eastAsia="zh-CN"/>
        </w:rPr>
        <w:t xml:space="preserve">文件）</w:t>
      </w:r>
      <w:r>
        <w:rPr>
          <w:rFonts w:hint="eastAsia" w:ascii="宋体" w:hAnsi="宋体" w:eastAsia="宋体" w:cs="Times New Roman"/>
          <w:color w:val="auto"/>
          <w:sz w:val="24"/>
          <w:lang w:val="en-US"/>
        </w:rPr>
        <w:t xml:space="preserve">。</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en-US"/>
        </w:rPr>
        <w:t xml:space="preserve">可以对《需求标准》中的指标提出更高要求，也可以根据实际需要增加《需求标准》以外的指标。采购人</w:t>
      </w:r>
      <w:r>
        <w:rPr>
          <w:rFonts w:hint="eastAsia" w:ascii="宋体" w:hAnsi="宋体" w:eastAsia="宋体" w:cs="Times New Roman"/>
          <w:color w:val="auto"/>
          <w:sz w:val="24"/>
          <w:lang w:val="en-US" w:eastAsia="zh-CN"/>
        </w:rPr>
        <w:t xml:space="preserve">按照采购</w:t>
      </w:r>
      <w:r>
        <w:rPr>
          <w:rFonts w:hint="eastAsia" w:ascii="宋体" w:hAnsi="宋体" w:eastAsia="宋体" w:cs="Times New Roman"/>
          <w:color w:val="auto"/>
          <w:sz w:val="24"/>
          <w:lang w:val="en-US"/>
        </w:rPr>
        <w:t xml:space="preserve">合同约定对</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en-US"/>
        </w:rPr>
        <w:t xml:space="preserve">所提供的</w:t>
      </w:r>
      <w:r>
        <w:rPr>
          <w:rFonts w:hint="eastAsia" w:ascii="宋体" w:hAnsi="宋体" w:eastAsia="宋体" w:cs="Times New Roman"/>
          <w:color w:val="auto"/>
          <w:sz w:val="24"/>
          <w:lang w:val="en-US" w:eastAsia="zh-CN"/>
        </w:rPr>
        <w:t xml:space="preserve">上述产品</w:t>
      </w:r>
      <w:r>
        <w:rPr>
          <w:rFonts w:hint="eastAsia" w:ascii="宋体" w:hAnsi="宋体" w:eastAsia="宋体" w:cs="Times New Roman"/>
          <w:color w:val="auto"/>
          <w:sz w:val="24"/>
          <w:lang w:val="en-US"/>
        </w:rPr>
        <w:t xml:space="preserve">进行验收，必要时可以委托依法取得检测、认证资质的机构进行检测、认证。</w:t>
      </w:r>
      <w:r/>
    </w:p>
    <w:p>
      <w:pPr>
        <w:pStyle w:val="901"/>
        <w:ind w:firstLine="420"/>
        <w:pageBreakBefore w:val="0"/>
        <w:spacing w:before="0" w:after="0" w:line="240" w:lineRule="auto"/>
        <w:rPr>
          <w:rFonts w:hint="default" w:ascii="方正楷体_GBK" w:hAnsi="方正楷体_GBK" w:eastAsia="方正楷体_GBK" w:cs="方正楷体_GBK"/>
          <w:color w:val="auto"/>
          <w:sz w:val="28"/>
          <w:lang w:val="en-US" w:eastAsia="zh-CN"/>
        </w:rPr>
      </w:pPr>
      <w:r>
        <w:rPr>
          <w:rFonts w:hint="eastAsia" w:ascii="方正楷体_GBK" w:hAnsi="方正楷体_GBK" w:eastAsia="方正楷体_GBK" w:cs="方正楷体_GBK"/>
          <w:color w:val="auto"/>
          <w:sz w:val="28"/>
          <w:lang w:val="en-US" w:eastAsia="zh-CN"/>
        </w:rPr>
        <w:t xml:space="preserve">41</w:t>
      </w:r>
      <w:r>
        <w:rPr>
          <w:rFonts w:hint="eastAsia" w:ascii="方正楷体_GBK" w:hAnsi="方正楷体_GBK" w:eastAsia="方正楷体_GBK" w:cs="方正楷体_GBK"/>
          <w:color w:val="auto"/>
          <w:sz w:val="28"/>
          <w:lang w:val="zh-CN" w:eastAsia="zh-CN"/>
        </w:rPr>
        <w:t xml:space="preserve">.</w:t>
      </w:r>
      <w:r>
        <w:rPr>
          <w:rFonts w:hint="eastAsia" w:ascii="方正楷体_GBK" w:hAnsi="方正楷体_GBK" w:eastAsia="方正楷体_GBK" w:cs="方正楷体_GBK"/>
          <w:color w:val="auto"/>
          <w:sz w:val="28"/>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41.1 优先采购各级政府部门公开发布的有效期内的创新产品、首台套等《目录》内的创新产品。创新产品自进入《目录》起2年内视同具备相应销售业绩。</w:t>
      </w:r>
      <w:r/>
    </w:p>
    <w:p>
      <w:pPr>
        <w:pStyle w:val="901"/>
        <w:ind w:firstLine="422"/>
        <w:pageBreakBefore w:val="0"/>
        <w:spacing w:before="0" w:after="0" w:line="240" w:lineRule="auto"/>
        <w:rPr>
          <w:rFonts w:hint="default" w:ascii="方正楷体_GBK" w:hAnsi="方正楷体_GBK" w:eastAsia="方正楷体_GBK" w:cs="方正楷体_GBK"/>
          <w:b/>
          <w:bCs/>
          <w:color w:val="auto"/>
          <w:sz w:val="28"/>
          <w:lang w:val="en-US" w:eastAsia="zh-CN"/>
        </w:rPr>
      </w:pPr>
      <w:r>
        <w:rPr>
          <w:rFonts w:hint="eastAsia" w:ascii="方正楷体_GBK" w:hAnsi="方正楷体_GBK" w:eastAsia="方正楷体_GBK" w:cs="方正楷体_GBK"/>
          <w:b/>
          <w:bCs/>
          <w:color w:val="auto"/>
          <w:sz w:val="28"/>
          <w:lang w:val="en-US" w:eastAsia="zh-CN"/>
        </w:rPr>
        <w:t xml:space="preserve">42.</w:t>
      </w:r>
      <w:r>
        <w:rPr>
          <w:rFonts w:hint="eastAsia" w:ascii="方正楷体_GBK" w:hAnsi="方正楷体_GBK" w:eastAsia="方正楷体_GBK" w:cs="方正楷体_GBK"/>
          <w:b/>
          <w:bCs/>
          <w:color w:val="auto"/>
          <w:sz w:val="28"/>
          <w:lang w:val="zh-CN" w:eastAsia="zh-CN"/>
        </w:rPr>
        <w:t xml:space="preserve">网络产品、市场准入类产品采购</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42.1 </w:t>
      </w:r>
      <w:r>
        <w:rPr>
          <w:rFonts w:hint="eastAsia" w:ascii="宋体" w:hAnsi="宋体" w:eastAsia="宋体" w:cs="Times New Roman"/>
          <w:color w:val="auto"/>
          <w:sz w:val="24"/>
          <w:lang w:val="zh-CN" w:eastAsia="zh-CN"/>
        </w:rPr>
        <w:t xml:space="preserve">本</w:t>
      </w:r>
      <w:r>
        <w:rPr>
          <w:rFonts w:hint="eastAsia" w:ascii="宋体" w:hAnsi="宋体" w:eastAsia="宋体" w:cs="Times New Roman"/>
          <w:color w:val="auto"/>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42.2 </w:t>
      </w:r>
      <w:r>
        <w:rPr>
          <w:rFonts w:hint="eastAsia" w:ascii="宋体" w:hAnsi="宋体" w:eastAsia="宋体" w:cs="Times New Roman"/>
          <w:color w:val="auto"/>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900"/>
        <w:ind w:firstLine="422"/>
        <w:spacing w:before="0" w:after="0" w:line="240" w:lineRule="auto"/>
        <w:rPr>
          <w:rFonts w:hint="eastAsia" w:ascii="方正楷体_GBK" w:hAnsi="方正楷体_GBK" w:eastAsia="方正楷体_GBK" w:cs="方正楷体_GBK"/>
          <w:bCs/>
          <w:color w:val="auto"/>
          <w:sz w:val="28"/>
          <w:szCs w:val="28"/>
          <w:lang w:val="zh-CN"/>
        </w:rPr>
      </w:pPr>
      <w:r>
        <w:rPr>
          <w:rFonts w:hint="eastAsia" w:ascii="方正楷体_GBK" w:hAnsi="方正楷体_GBK" w:eastAsia="方正楷体_GBK" w:cs="方正楷体_GBK"/>
          <w:color w:val="auto"/>
          <w:sz w:val="28"/>
          <w:lang w:val="zh-CN" w:eastAsia="zh-CN"/>
        </w:rPr>
        <w:t xml:space="preserve">43.</w:t>
      </w:r>
      <w:r>
        <w:rPr>
          <w:rFonts w:hint="eastAsia" w:ascii="方正楷体_GBK" w:hAnsi="方正楷体_GBK" w:eastAsia="方正楷体_GBK" w:cs="方正楷体_GBK"/>
          <w:bCs/>
          <w:color w:val="auto"/>
          <w:sz w:val="28"/>
          <w:szCs w:val="28"/>
          <w:lang w:val="zh-CN"/>
        </w:rPr>
        <w:t xml:space="preserve">实施本国产品标准及相关政策</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43.</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color w:val="auto"/>
          <w:sz w:val="24"/>
          <w:lang w:val="zh-CN" w:eastAsia="zh-CN"/>
        </w:rPr>
        <w:t xml:space="preserve">43.2</w:t>
      </w:r>
      <w:r>
        <w:rPr>
          <w:rFonts w:hint="eastAsia" w:ascii="宋体" w:hAnsi="宋体" w:eastAsia="宋体" w:cs="Times New Roman"/>
          <w:i w:val="0"/>
          <w:iCs w:val="0"/>
          <w:caps w:val="0"/>
          <w:color w:val="auto"/>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color w:val="auto"/>
          <w:sz w:val="24"/>
          <w:lang w:val="zh-CN" w:eastAsia="zh-CN"/>
        </w:rPr>
        <w:t xml:space="preserve">比例计算公式</w:t>
      </w:r>
      <w:r>
        <w:rPr>
          <w:rFonts w:hint="eastAsia" w:ascii="宋体" w:hAnsi="宋体" w:eastAsia="宋体" w:cs="Times New Roman"/>
          <w:i w:val="0"/>
          <w:iCs w:val="0"/>
          <w:caps w:val="0"/>
          <w:color w:val="auto"/>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43.3本国产品标准的适用范围</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43.4对本国产品的支持政策</w:t>
      </w:r>
      <w:r/>
    </w:p>
    <w:p>
      <w:pPr>
        <w:ind w:firstLine="422"/>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 xml:space="preserve">本项目如</w:t>
      </w:r>
      <w:r>
        <w:rPr>
          <w:rFonts w:hint="eastAsia" w:ascii="宋体" w:hAnsi="宋体" w:eastAsia="宋体" w:cs="Times New Roman"/>
          <w:b/>
          <w:bCs/>
          <w:color w:val="auto"/>
          <w:sz w:val="24"/>
          <w:lang w:val="zh-CN" w:eastAsia="zh-CN"/>
        </w:rPr>
        <w:t xml:space="preserve">既有本国产品又有非本国产品参与竞争，依法对本国产品给予价格评审优惠，</w:t>
      </w:r>
      <w:r>
        <w:rPr>
          <w:rFonts w:hint="eastAsia" w:ascii="宋体" w:hAnsi="宋体" w:eastAsia="宋体" w:cs="Times New Roman"/>
          <w:b/>
          <w:bCs/>
          <w:color w:val="auto"/>
          <w:sz w:val="24"/>
          <w:lang w:val="en-US" w:eastAsia="zh-CN"/>
        </w:rPr>
        <w:t xml:space="preserve">具体详见第五章。</w:t>
      </w:r>
      <w:r/>
    </w:p>
    <w:p>
      <w:pPr>
        <w:ind w:firstLine="420"/>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43.5政策执行要求</w:t>
      </w:r>
      <w:r/>
    </w:p>
    <w:p>
      <w:pPr>
        <w:numPr>
          <w:ilvl w:val="0"/>
          <w:numId w:val="0"/>
        </w:numPr>
        <w:ind w:firstLine="420"/>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lang w:val="en-US" w:eastAsia="zh-CN"/>
        </w:rPr>
        <w:t xml:space="preserve">详见</w:t>
      </w:r>
      <w:r>
        <w:rPr>
          <w:rFonts w:hint="eastAsia" w:ascii="宋体" w:hAnsi="宋体" w:eastAsia="宋体" w:cs="宋体"/>
          <w:i w:val="0"/>
          <w:iCs w:val="0"/>
          <w:caps w:val="0"/>
          <w:color w:val="auto"/>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auto"/>
          <w:sz w:val="24"/>
          <w:lang w:val="en-US" w:eastAsia="zh-CN"/>
        </w:rPr>
      </w:pPr>
      <w:r>
        <w:rPr>
          <w:rFonts w:hint="eastAsia" w:ascii="宋体" w:hAnsi="宋体" w:eastAsia="宋体" w:cs="Times New Roman"/>
          <w:color w:val="auto"/>
          <w:sz w:val="24"/>
          <w:lang w:val="zh-CN" w:eastAsia="zh-CN"/>
        </w:rPr>
        <w:t xml:space="preserve">（2）有关证明文件。</w:t>
      </w:r>
      <w:r>
        <w:rPr>
          <w:rFonts w:hint="eastAsia" w:ascii="宋体" w:hAnsi="宋体" w:eastAsia="宋体" w:cs="Times New Roman"/>
          <w:b/>
          <w:bCs/>
          <w:color w:val="auto"/>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color w:val="auto"/>
        </w:rPr>
      </w:pP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shd w:val="clear" w:color="auto" w:fill="auto"/>
          <w:lang w:val="zh-CN" w:eastAsia="zh-CN"/>
        </w:rPr>
        <w:t xml:space="preserve">在</w:t>
      </w:r>
      <w:r>
        <w:rPr>
          <w:rFonts w:hint="eastAsia" w:ascii="宋体" w:hAnsi="宋体" w:eastAsia="宋体" w:cs="Times New Roman"/>
          <w:i w:val="0"/>
          <w:iCs w:val="0"/>
          <w:caps w:val="0"/>
          <w:color w:val="auto"/>
          <w:spacing w:val="0"/>
          <w:sz w:val="24"/>
          <w:szCs w:val="22"/>
          <w:shd w:val="clear" w:color="auto" w:fill="auto"/>
          <w:lang w:val="zh-CN"/>
        </w:rPr>
        <w:t xml:space="preserve">政府采购中实施本国产品标准及相关政策规定要求的，供应商提供的相关产品视为不符合本国产品标准。</w:t>
      </w:r>
      <w:r/>
    </w:p>
    <w:p>
      <w:pPr>
        <w:pStyle w:val="901"/>
        <w:ind w:firstLine="422"/>
        <w:pageBreakBefore w:val="0"/>
        <w:spacing w:before="0" w:after="0" w:line="240" w:lineRule="auto"/>
        <w:rPr>
          <w:rFonts w:hint="eastAsia" w:ascii="方正楷体_GBK" w:hAnsi="方正楷体_GBK" w:eastAsia="方正楷体_GBK" w:cs="方正楷体_GBK"/>
          <w:b/>
          <w:bCs/>
          <w:color w:val="auto"/>
          <w:sz w:val="28"/>
          <w:lang w:val="zh-CN" w:eastAsia="zh-CN"/>
        </w:rPr>
      </w:pPr>
      <w:r>
        <w:rPr>
          <w:rFonts w:hint="eastAsia" w:ascii="方正楷体_GBK" w:hAnsi="方正楷体_GBK" w:eastAsia="方正楷体_GBK" w:cs="方正楷体_GBK"/>
          <w:b/>
          <w:bCs/>
          <w:color w:val="auto"/>
          <w:sz w:val="28"/>
          <w:lang w:val="zh-CN" w:eastAsia="zh-CN"/>
        </w:rPr>
        <w:t xml:space="preserve">4</w:t>
      </w:r>
      <w:r>
        <w:rPr>
          <w:rFonts w:hint="eastAsia" w:ascii="方正楷体_GBK" w:hAnsi="方正楷体_GBK" w:eastAsia="方正楷体_GBK" w:cs="方正楷体_GBK"/>
          <w:b/>
          <w:bCs/>
          <w:color w:val="auto"/>
          <w:sz w:val="28"/>
          <w:lang w:val="en-US" w:eastAsia="zh-CN"/>
        </w:rPr>
        <w:t xml:space="preserve">4</w:t>
      </w:r>
      <w:r>
        <w:rPr>
          <w:rFonts w:hint="eastAsia" w:ascii="方正楷体_GBK" w:hAnsi="方正楷体_GBK" w:eastAsia="方正楷体_GBK" w:cs="方正楷体_GBK"/>
          <w:b/>
          <w:bCs/>
          <w:color w:val="auto"/>
          <w:sz w:val="28"/>
          <w:lang w:val="zh-CN" w:eastAsia="zh-CN"/>
        </w:rPr>
        <w:t xml:space="preserve">.</w:t>
      </w:r>
      <w:r>
        <w:rPr>
          <w:rFonts w:hint="eastAsia" w:ascii="方正楷体_GBK" w:hAnsi="方正楷体_GBK" w:eastAsia="方正楷体_GBK" w:cs="方正楷体_GBK"/>
          <w:b/>
          <w:bCs/>
          <w:color w:val="auto"/>
          <w:sz w:val="28"/>
          <w:lang w:val="zh-CN" w:eastAsia="zh-CN"/>
        </w:rPr>
        <w:t xml:space="preserve">数据交易说明</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 数据交易标的包括数据产品、数据服务、数据工具。</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数据产品是指用于交易的数据和数据衍生产品，包括但不限于数据集、数据分析报告、数据可视化产品、数据指数、API 数据、加密数据等。</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数据服务是指提供数据收集、存储、使用、加工、传输等服务，包括但不限于数据采集和预处理服务、数据建模、分析处理服务、数据可视化服务、数据安全服务等。</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数据工具是指可实现数据服务的软硬件工具，包括但不限于数据存储和管理工具、数据采集工具、数据清洗工具、数据分析工具、数据可视化工具、数据安全工具等。</w:t>
      </w:r>
      <w:r/>
    </w:p>
    <w:p>
      <w:pPr>
        <w:pStyle w:val="974"/>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auto"/>
          <w:sz w:val="36"/>
          <w:szCs w:val="36"/>
          <w:lang w:val="en-US"/>
        </w:rPr>
        <w:outlineLvl w:val="0"/>
      </w:pPr>
      <w:r>
        <w:rPr>
          <w:rFonts w:hint="eastAsia"/>
          <w:color w:val="auto"/>
          <w:lang w:val="zh-CN" w:eastAsia="zh-CN"/>
        </w:rPr>
        <w:br w:type="page" w:clear="all"/>
      </w:r>
      <w:r>
        <w:rPr>
          <w:rFonts w:hint="eastAsia" w:ascii="方正小标宋简体" w:hAnsi="方正小标宋简体" w:eastAsia="方正小标宋简体" w:cs="方正小标宋简体"/>
          <w:color w:val="auto"/>
          <w:sz w:val="36"/>
          <w:szCs w:val="36"/>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auto"/>
          <w:sz w:val="36"/>
          <w:szCs w:val="36"/>
          <w:lang w:val="en-US"/>
        </w:rPr>
        <w:t xml:space="preserve">文本</w:t>
      </w:r>
      <w:r/>
    </w:p>
    <w:p>
      <w:pPr>
        <w:jc w:val="center"/>
        <w:keepLines w:val="0"/>
        <w:keepNext w:val="0"/>
        <w:pageBreakBefore w:val="0"/>
        <w:spacing w:before="145" w:after="145" w:line="240" w:lineRule="auto"/>
        <w:widowControl w:val="off"/>
        <w:rPr>
          <w:rFonts w:hint="eastAsia" w:ascii="宋体" w:hAnsi="宋体"/>
          <w:bCs/>
          <w:color w:val="auto"/>
          <w:sz w:val="24"/>
          <w:szCs w:val="21"/>
          <w:lang w:eastAsia="zh-CN"/>
        </w:rPr>
        <w:outlineLvl w:val="9"/>
      </w:pPr>
      <w:r/>
      <w:bookmarkStart w:id="188" w:name="_Toc513029243"/>
      <w:r/>
      <w:bookmarkStart w:id="189" w:name="_Toc16938559"/>
      <w:r/>
      <w:bookmarkStart w:id="190" w:name="_Toc20823315"/>
      <w:r>
        <w:rPr>
          <w:rFonts w:hint="eastAsia" w:ascii="宋体" w:hAnsi="宋体"/>
          <w:bCs/>
          <w:color w:val="auto"/>
          <w:sz w:val="24"/>
          <w:szCs w:val="21"/>
        </w:rPr>
        <w:t xml:space="preserve">以下</w:t>
      </w:r>
      <w:r>
        <w:rPr>
          <w:rFonts w:hint="eastAsia" w:ascii="宋体" w:hAnsi="宋体"/>
          <w:bCs/>
          <w:color w:val="auto"/>
          <w:sz w:val="24"/>
          <w:szCs w:val="21"/>
          <w:lang w:val="en-US" w:eastAsia="zh-CN"/>
        </w:rPr>
        <w:t xml:space="preserve">为本项目的合同</w:t>
      </w:r>
      <w:r>
        <w:rPr>
          <w:rFonts w:hint="eastAsia" w:ascii="宋体" w:hAnsi="宋体"/>
          <w:bCs/>
          <w:color w:val="auto"/>
          <w:sz w:val="24"/>
          <w:szCs w:val="21"/>
        </w:rPr>
        <w:t xml:space="preserve">条款，</w:t>
      </w:r>
      <w:r>
        <w:rPr>
          <w:rFonts w:hint="eastAsia" w:ascii="宋体" w:hAnsi="宋体"/>
          <w:bCs/>
          <w:color w:val="auto"/>
          <w:sz w:val="24"/>
          <w:szCs w:val="21"/>
          <w:lang w:val="en-US" w:eastAsia="zh-CN"/>
        </w:rPr>
        <w:t xml:space="preserve">合同双方不得对招标、投标文件内容作</w:t>
      </w:r>
      <w:r>
        <w:rPr>
          <w:rFonts w:hint="eastAsia" w:ascii="宋体" w:hAnsi="宋体"/>
          <w:bCs/>
          <w:color w:val="auto"/>
          <w:sz w:val="24"/>
          <w:szCs w:val="21"/>
        </w:rPr>
        <w:t xml:space="preserve">实质性修改</w:t>
      </w:r>
      <w:r>
        <w:rPr>
          <w:rFonts w:hint="eastAsia" w:ascii="宋体" w:hAnsi="宋体"/>
          <w:bCs/>
          <w:color w:val="auto"/>
          <w:sz w:val="24"/>
          <w:szCs w:val="21"/>
          <w:lang w:eastAsia="zh-CN"/>
        </w:rPr>
        <w:t xml:space="preserve">。</w:t>
      </w:r>
      <w:r/>
    </w:p>
    <w:p>
      <w:pPr>
        <w:pStyle w:val="974"/>
        <w:ind w:left="0" w:firstLine="0"/>
        <w:keepLines w:val="0"/>
        <w:keepNext w:val="0"/>
        <w:pageBreakBefore w:val="0"/>
        <w:spacing w:line="240" w:lineRule="auto"/>
        <w:widowControl w:val="off"/>
        <w:rPr>
          <w:rFonts w:hint="eastAsia"/>
          <w:color w:val="auto"/>
          <w:lang w:eastAsia="zh-CN"/>
        </w:rPr>
      </w:pPr>
      <w:r>
        <w:rPr>
          <w:rFonts w:hint="eastAsia"/>
          <w:color w:val="auto"/>
          <w:lang w:eastAsia="zh-CN"/>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auto"/>
          <w:sz w:val="32"/>
          <w:szCs w:val="32"/>
        </w:rPr>
        <w:outlineLvl w:val="9"/>
      </w:pPr>
      <w:r>
        <w:rPr>
          <w:rFonts w:hint="eastAsia" w:ascii="方正小标宋简体" w:hAnsi="方正小标宋简体" w:eastAsia="方正小标宋简体" w:cs="方正小标宋简体"/>
          <w:b w:val="0"/>
          <w:bCs/>
          <w:color w:val="auto"/>
          <w:sz w:val="32"/>
          <w:szCs w:val="32"/>
          <w:lang w:eastAsia="zh-CN"/>
        </w:rPr>
        <w:t xml:space="preserve">南京市</w:t>
      </w:r>
      <w:r>
        <w:rPr>
          <w:rFonts w:hint="eastAsia" w:ascii="方正小标宋简体" w:hAnsi="方正小标宋简体" w:eastAsia="方正小标宋简体" w:cs="方正小标宋简体"/>
          <w:b w:val="0"/>
          <w:bCs/>
          <w:color w:val="auto"/>
          <w:sz w:val="32"/>
          <w:szCs w:val="32"/>
        </w:rPr>
        <w:t xml:space="preserve">政府采购合同（服务）</w:t>
      </w:r>
      <w:r/>
    </w:p>
    <w:p>
      <w:pPr>
        <w:jc w:val="left"/>
        <w:keepLines w:val="0"/>
        <w:keepNext w:val="0"/>
        <w:pageBreakBefore w:val="0"/>
        <w:spacing w:before="145" w:after="145" w:line="240" w:lineRule="auto"/>
        <w:widowControl w:val="off"/>
        <w:rPr>
          <w:rFonts w:ascii="宋体" w:hAnsi="宋体" w:eastAsia="宋体" w:cs="Courier New"/>
          <w:b w:val="0"/>
          <w:bCs w:val="0"/>
          <w:color w:val="auto"/>
          <w:sz w:val="24"/>
          <w:szCs w:val="24"/>
        </w:rPr>
        <w:outlineLvl w:val="9"/>
      </w:pPr>
      <w:r>
        <w:rPr>
          <w:rFonts w:hint="default" w:ascii="宋体" w:hAnsi="宋体" w:eastAsia="宋体" w:cs="Courier New"/>
          <w:b w:val="0"/>
          <w:color w:val="auto"/>
          <w:sz w:val="24"/>
          <w:szCs w:val="24"/>
        </w:rPr>
        <w:t xml:space="preserve">合同编号</w:t>
      </w:r>
      <w:r>
        <w:rPr>
          <w:rFonts w:hint="default" w:ascii="宋体" w:hAnsi="宋体" w:eastAsia="宋体" w:cs="Courier New"/>
          <w:b w:val="0"/>
          <w:color w:val="auto"/>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auto"/>
          <w:sz w:val="24"/>
          <w:szCs w:val="24"/>
        </w:rPr>
        <w:outlineLvl w:val="9"/>
      </w:pPr>
      <w:r>
        <w:rPr>
          <w:rFonts w:ascii="宋体" w:hAnsi="宋体" w:cs="Courier New"/>
          <w:color w:val="auto"/>
          <w:sz w:val="24"/>
          <w:szCs w:val="24"/>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auto"/>
          <w:sz w:val="24"/>
          <w:szCs w:val="24"/>
        </w:rPr>
        <w:outlineLvl w:val="9"/>
      </w:pPr>
      <w:r>
        <w:rPr>
          <w:rFonts w:ascii="宋体" w:hAnsi="宋体" w:eastAsia="宋体" w:cs="Courier New"/>
          <w:color w:val="auto"/>
          <w:sz w:val="24"/>
          <w:szCs w:val="24"/>
        </w:rPr>
        <w:t xml:space="preserve">甲方（买方）：</w:t>
      </w:r>
      <w:r/>
    </w:p>
    <w:p>
      <w:pPr>
        <w:jc w:val="left"/>
        <w:keepLines w:val="0"/>
        <w:keepNext w:val="0"/>
        <w:pageBreakBefore w:val="0"/>
        <w:spacing w:before="145" w:after="145" w:line="240" w:lineRule="auto"/>
        <w:widowControl w:val="off"/>
        <w:rPr>
          <w:rFonts w:hint="default" w:ascii="宋体" w:hAnsi="宋体" w:eastAsia="宋体" w:cs="Courier New"/>
          <w:color w:val="auto"/>
          <w:sz w:val="24"/>
          <w:szCs w:val="24"/>
        </w:rPr>
        <w:outlineLvl w:val="9"/>
      </w:pPr>
      <w:r>
        <w:rPr>
          <w:rFonts w:ascii="宋体" w:hAnsi="宋体" w:eastAsia="宋体" w:cs="Courier New"/>
          <w:color w:val="auto"/>
          <w:sz w:val="24"/>
          <w:szCs w:val="24"/>
        </w:rPr>
        <w:t xml:space="preserve">乙方（卖方）：</w:t>
      </w:r>
      <w:r/>
    </w:p>
    <w:p>
      <w:pPr>
        <w:keepLines w:val="0"/>
        <w:keepNext w:val="0"/>
        <w:pageBreakBefore w:val="0"/>
        <w:spacing w:before="0" w:after="0" w:line="240" w:lineRule="auto"/>
        <w:widowControl w:val="off"/>
        <w:rPr>
          <w:rFonts w:ascii="宋体" w:hAnsi="宋体" w:cs="Courier New"/>
          <w:b/>
          <w:color w:val="auto"/>
          <w:sz w:val="24"/>
          <w:szCs w:val="24"/>
        </w:rPr>
      </w:pPr>
      <w:r>
        <w:rPr>
          <w:rFonts w:ascii="宋体" w:hAnsi="宋体" w:cs="Courier New"/>
          <w:b/>
          <w:color w:val="auto"/>
          <w:sz w:val="24"/>
          <w:szCs w:val="24"/>
        </w:rPr>
        <w:t xml:space="preserve">   </w:t>
      </w:r>
      <w:r>
        <w:rPr>
          <w:rFonts w:hint="eastAsia" w:ascii="宋体" w:hAnsi="宋体" w:cs="Courier New"/>
          <w:b/>
          <w:color w:val="auto"/>
          <w:sz w:val="24"/>
          <w:szCs w:val="24"/>
          <w:lang w:val="en-US" w:eastAsia="zh-CN"/>
        </w:rPr>
        <w:t xml:space="preserve"> </w:t>
      </w:r>
      <w:r>
        <w:rPr>
          <w:rFonts w:ascii="宋体" w:hAnsi="宋体" w:cs="Courier New"/>
          <w:color w:val="auto"/>
          <w:sz w:val="24"/>
          <w:szCs w:val="24"/>
        </w:rPr>
        <w:t xml:space="preserve">甲、乙双方根据</w:t>
      </w:r>
      <w:r>
        <w:rPr>
          <w:rFonts w:hint="eastAsia" w:ascii="宋体" w:hAnsi="宋体" w:cs="Courier New"/>
          <w:color w:val="auto"/>
          <w:sz w:val="24"/>
          <w:szCs w:val="24"/>
          <w:lang w:eastAsia="zh-CN"/>
        </w:rPr>
        <w:t xml:space="preserve">南京市公共资源交易中心</w:t>
      </w:r>
      <w:r>
        <w:rPr>
          <w:rFonts w:hint="eastAsia" w:ascii="宋体" w:hAnsi="宋体" w:cs="Courier New"/>
          <w:color w:val="auto"/>
          <w:sz w:val="24"/>
          <w:szCs w:val="24"/>
          <w:u w:val="none"/>
          <w:lang w:val="en-US" w:eastAsia="zh-CN"/>
        </w:rPr>
        <w:t xml:space="preserve">组织的</w:t>
      </w:r>
      <w:r>
        <w:rPr>
          <w:rFonts w:hint="eastAsia" w:hAnsi="宋体" w:eastAsia="宋体" w:cs="Courier New"/>
          <w:color w:val="auto"/>
          <w:sz w:val="24"/>
          <w:szCs w:val="24"/>
        </w:rPr>
        <w:t xml:space="preserve">____________________</w:t>
      </w:r>
      <w:r>
        <w:rPr>
          <w:rFonts w:ascii="宋体" w:hAnsi="宋体" w:cs="Courier New"/>
          <w:color w:val="auto"/>
          <w:sz w:val="24"/>
          <w:szCs w:val="24"/>
        </w:rPr>
        <w:t xml:space="preserve">项目公开招标结果，签署本合同。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一、合同内容</w:t>
      </w:r>
      <w:r/>
    </w:p>
    <w:p>
      <w:pPr>
        <w:keepLines w:val="0"/>
        <w:keepNext w:val="0"/>
        <w:pageBreakBefore w:val="0"/>
        <w:spacing w:before="0" w:after="0" w:line="240" w:lineRule="auto"/>
        <w:widowControl w:val="off"/>
        <w:rPr>
          <w:rFonts w:ascii="宋体" w:hAnsi="宋体" w:cs="Courier New"/>
          <w:color w:val="auto"/>
          <w:sz w:val="24"/>
          <w:szCs w:val="24"/>
        </w:rPr>
      </w:pPr>
      <w:r>
        <w:rPr>
          <w:rFonts w:ascii="宋体" w:hAnsi="宋体" w:cs="Courier New"/>
          <w:color w:val="auto"/>
          <w:sz w:val="24"/>
          <w:szCs w:val="24"/>
        </w:rPr>
        <w:t xml:space="preserve">1.1 </w:t>
      </w:r>
      <w:r>
        <w:rPr>
          <w:rFonts w:hint="eastAsia" w:ascii="宋体" w:hAnsi="宋体" w:cs="Courier New"/>
          <w:color w:val="auto"/>
          <w:sz w:val="24"/>
          <w:szCs w:val="24"/>
        </w:rPr>
        <w:t xml:space="preserve">标的</w:t>
      </w:r>
      <w:r>
        <w:rPr>
          <w:rFonts w:ascii="宋体" w:hAnsi="宋体" w:cs="Courier New"/>
          <w:color w:val="auto"/>
          <w:sz w:val="24"/>
          <w:szCs w:val="24"/>
        </w:rPr>
        <w:t xml:space="preserve">名称：</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 标的质量：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.3 标的数量（规模）：</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.4 履行时间（期限）：</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default" w:ascii="宋体" w:hAnsi="宋体" w:cs="Courier New"/>
          <w:color w:val="auto"/>
          <w:sz w:val="24"/>
          <w:szCs w:val="24"/>
          <w:lang w:val="en-US"/>
        </w:rPr>
        <w:t xml:space="preserve">1</w:t>
      </w:r>
      <w:r>
        <w:rPr>
          <w:rFonts w:ascii="宋体" w:hAnsi="宋体" w:cs="Courier New"/>
          <w:color w:val="auto"/>
          <w:sz w:val="24"/>
          <w:szCs w:val="24"/>
        </w:rPr>
        <w:t xml:space="preserve">.</w:t>
      </w:r>
      <w:r>
        <w:rPr>
          <w:rFonts w:hint="eastAsia" w:ascii="宋体" w:hAnsi="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.7 包装方式：</w:t>
      </w:r>
      <w:r>
        <w:rPr>
          <w:rFonts w:hint="eastAsia" w:ascii="宋体" w:hAnsi="宋体" w:eastAsia="宋体" w:cs="Courier New"/>
          <w:color w:val="auto"/>
          <w:sz w:val="24"/>
          <w:szCs w:val="24"/>
          <w:highlight w:val="none"/>
          <w:lang w:eastAsia="zh-CN"/>
        </w:rPr>
        <w:t xml:space="preserve">按招标文件及投标文件执行。</w:t>
      </w:r>
      <w:r/>
    </w:p>
    <w:p>
      <w:pPr>
        <w:spacing w:line="240" w:lineRule="auto"/>
        <w:rPr>
          <w:color w:val="auto"/>
        </w:rPr>
        <w:outlineLvl w:val="9"/>
      </w:pPr>
      <w:r>
        <w:rPr>
          <w:rFonts w:ascii="宋体" w:hAnsi="宋体" w:eastAsia="宋体" w:cs="宋体"/>
          <w:color w:val="auto"/>
          <w:sz w:val="24"/>
          <w:szCs w:val="24"/>
        </w:rPr>
        <w:t xml:space="preserve">1.8</w:t>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二、合同金额</w:t>
      </w:r>
      <w:r/>
    </w:p>
    <w:p>
      <w:pPr>
        <w:pStyle w:val="921"/>
        <w:keepLines w:val="0"/>
        <w:keepNext w:val="0"/>
        <w:pageBreakBefore w:val="0"/>
        <w:spacing w:before="0" w:after="0" w:line="240" w:lineRule="auto"/>
        <w:widowControl w:val="off"/>
        <w:rPr>
          <w:rFonts w:ascii="宋体" w:hAnsi="宋体" w:cs="Courier New"/>
          <w:color w:val="auto"/>
          <w:sz w:val="24"/>
          <w:szCs w:val="24"/>
        </w:rPr>
      </w:pPr>
      <w:r>
        <w:rPr>
          <w:rFonts w:ascii="宋体" w:hAnsi="宋体" w:cs="Courier New"/>
          <w:color w:val="auto"/>
          <w:sz w:val="24"/>
          <w:szCs w:val="24"/>
        </w:rPr>
        <w:t xml:space="preserve">2.1 </w:t>
      </w:r>
      <w:r>
        <w:rPr>
          <w:rFonts w:hint="eastAsia" w:hAnsi="宋体"/>
          <w:color w:val="auto"/>
          <w:sz w:val="24"/>
          <w:szCs w:val="24"/>
        </w:rPr>
        <w:t xml:space="preserve">本合同金额为：</w:t>
      </w:r>
      <w:r>
        <w:rPr>
          <w:rFonts w:hint="eastAsia" w:hAnsi="宋体"/>
          <w:color w:val="auto"/>
          <w:sz w:val="24"/>
          <w:szCs w:val="24"/>
          <w:lang w:val="en-US" w:eastAsia="zh-CN"/>
        </w:rPr>
        <w:t xml:space="preserve">人民币</w:t>
      </w:r>
      <w:r>
        <w:rPr>
          <w:rFonts w:hint="eastAsia" w:hAnsi="宋体"/>
          <w:color w:val="auto"/>
          <w:sz w:val="24"/>
          <w:szCs w:val="24"/>
        </w:rPr>
        <w:t xml:space="preserve">____________________</w:t>
      </w:r>
      <w:r>
        <w:rPr>
          <w:rFonts w:hint="eastAsia" w:hAnsi="宋体"/>
          <w:color w:val="auto"/>
          <w:sz w:val="24"/>
          <w:szCs w:val="24"/>
          <w:lang w:val="en-US" w:eastAsia="zh-CN"/>
        </w:rPr>
        <w:t xml:space="preserve">元</w:t>
      </w:r>
      <w:r>
        <w:rPr>
          <w:rFonts w:hint="eastAsia" w:hAnsi="宋体"/>
          <w:color w:val="auto"/>
          <w:sz w:val="24"/>
          <w:szCs w:val="24"/>
        </w:rPr>
        <w:t xml:space="preserve">，（</w:t>
      </w:r>
      <w:r>
        <w:rPr>
          <w:rFonts w:hint="eastAsia" w:hAnsi="宋体"/>
          <w:color w:val="auto"/>
          <w:sz w:val="24"/>
          <w:szCs w:val="24"/>
          <w:lang w:val="en-US" w:eastAsia="zh-CN"/>
        </w:rPr>
        <w:t xml:space="preserve">大</w:t>
      </w:r>
      <w:r>
        <w:rPr>
          <w:rFonts w:hint="eastAsia" w:hAnsi="宋体"/>
          <w:color w:val="auto"/>
          <w:sz w:val="24"/>
          <w:szCs w:val="24"/>
        </w:rPr>
        <w:t xml:space="preserve">写</w:t>
      </w:r>
      <w:r>
        <w:rPr>
          <w:rFonts w:hint="eastAsia" w:hAnsi="宋体"/>
          <w:color w:val="auto"/>
          <w:sz w:val="24"/>
          <w:szCs w:val="24"/>
          <w:lang w:eastAsia="zh-CN"/>
        </w:rPr>
        <w:t xml:space="preserve">：</w:t>
      </w:r>
      <w:r>
        <w:rPr>
          <w:rFonts w:hint="eastAsia" w:hAnsi="宋体"/>
          <w:color w:val="auto"/>
          <w:sz w:val="24"/>
          <w:szCs w:val="24"/>
          <w:u w:val="none"/>
        </w:rPr>
        <w:t xml:space="preserve">_____________________</w:t>
      </w:r>
      <w:r>
        <w:rPr>
          <w:rFonts w:hint="eastAsia" w:hAnsi="宋体"/>
          <w:color w:val="auto"/>
          <w:sz w:val="24"/>
          <w:szCs w:val="24"/>
          <w:lang w:eastAsia="zh-CN"/>
        </w:rPr>
        <w:t xml:space="preserve">）</w:t>
      </w:r>
      <w:r>
        <w:rPr>
          <w:rFonts w:hint="eastAsia" w:hAnsi="宋体" w:eastAsia="宋体" w:cs="Courier New"/>
          <w:color w:val="auto"/>
          <w:sz w:val="24"/>
          <w:szCs w:val="24"/>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3.1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乙方应按招标文件规定的时间向甲方提供服务（包含与服务相关的货物）的有关技术资料。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3.2 </w:t>
      </w:r>
      <w:r>
        <w:rPr>
          <w:rFonts w:hint="eastAsia" w:ascii="宋体" w:hAnsi="宋体" w:eastAsia="宋体" w:cs="Courier New"/>
          <w:color w:val="auto"/>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以合法方式和途径将其全部披露或本合同终止后5年为止，以两者孰长为准</w:t>
      </w:r>
      <w:r>
        <w:rPr>
          <w:rFonts w:hint="eastAsia" w:ascii="宋体" w:hAnsi="宋体" w:cs="Courier New"/>
          <w:color w:val="auto"/>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4.1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eastAsia="zh-CN"/>
        </w:rPr>
        <w:outlineLvl w:val="3"/>
      </w:pPr>
      <w:r>
        <w:rPr>
          <w:rFonts w:hint="eastAsia" w:ascii="宋体" w:hAnsi="宋体" w:eastAsia="宋体" w:cs="Courier New"/>
          <w:b w:val="0"/>
          <w:bCs w:val="0"/>
          <w:color w:val="auto"/>
          <w:sz w:val="24"/>
          <w:szCs w:val="24"/>
          <w:highlight w:val="none"/>
          <w:lang w:val="en-US" w:eastAsia="zh-CN"/>
        </w:rPr>
        <w:t xml:space="preserve">6.1</w:t>
      </w:r>
      <w:r>
        <w:rPr>
          <w:rFonts w:hint="eastAsia" w:ascii="宋体" w:hAnsi="宋体" w:eastAsia="宋体" w:cs="Courier New"/>
          <w:b w:val="0"/>
          <w:bCs w:val="0"/>
          <w:color w:val="auto"/>
          <w:sz w:val="24"/>
          <w:szCs w:val="24"/>
          <w:highlight w:val="none"/>
          <w:lang w:val="en-US" w:eastAsia="zh-CN"/>
        </w:rPr>
        <w:t xml:space="preserve">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rPr>
        <w:t xml:space="preserve">7.2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rPr>
        <w:t xml:space="preserve">除招标文件接受分包并经甲方同意，乙方可按分包意向协议分包情况外，乙方不得将合同标的分包给他人履行。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乙方如有转包或未经甲方同意的分包行为，甲方有权终止合同。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八、合同款项支付</w:t>
      </w:r>
      <w:r/>
    </w:p>
    <w:p>
      <w:pPr>
        <w:pStyle w:val="921"/>
        <w:keepLines w:val="0"/>
        <w:keepNext w:val="0"/>
        <w:pageBreakBefore w:val="0"/>
        <w:spacing w:before="0" w:after="0" w:line="240" w:lineRule="auto"/>
        <w:widowControl w:val="off"/>
        <w:rPr>
          <w:rFonts w:hint="eastAsia" w:ascii="宋体" w:hAnsi="宋体" w:eastAsia="宋体" w:cs="Courier New"/>
          <w:color w:val="auto"/>
          <w:sz w:val="24"/>
          <w:szCs w:val="24"/>
          <w:lang w:val="en-US" w:eastAsia="zh-CN"/>
        </w:rPr>
        <w:outlineLvl w:val="3"/>
      </w:pPr>
      <w:r>
        <w:rPr>
          <w:rFonts w:hint="eastAsia" w:ascii="宋体" w:hAnsi="宋体" w:eastAsia="宋体" w:cs="Courier New"/>
          <w:color w:val="auto"/>
          <w:sz w:val="24"/>
          <w:szCs w:val="24"/>
        </w:rPr>
        <w:t xml:space="preserve">8.1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合同款项的支付方式及</w:t>
      </w:r>
      <w:r>
        <w:rPr>
          <w:rFonts w:hint="eastAsia" w:ascii="宋体" w:hAnsi="宋体" w:eastAsia="宋体" w:cs="Courier New"/>
          <w:color w:val="auto"/>
          <w:sz w:val="24"/>
          <w:szCs w:val="24"/>
          <w:lang w:val="en-US" w:eastAsia="zh-CN"/>
        </w:rPr>
        <w:t xml:space="preserve">时间</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8.1.1</w:t>
      </w:r>
      <w:r>
        <w:rPr>
          <w:rFonts w:hint="eastAsia" w:ascii="宋体" w:hAnsi="宋体" w:eastAsia="宋体" w:cs="Courier New"/>
          <w:color w:val="auto"/>
          <w:sz w:val="24"/>
          <w:szCs w:val="24"/>
          <w:highlight w:val="none"/>
          <w:lang w:val="en-US" w:eastAsia="zh-CN"/>
        </w:rPr>
        <w:t xml:space="preserve"> 合同签订且服务团队人员到位后，甲方支付合同总价款的30%作为预付款。</w:t>
      </w:r>
      <w:r/>
    </w:p>
    <w:p>
      <w:pPr>
        <w:pStyle w:val="921"/>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8.1.2</w:t>
      </w:r>
      <w:r>
        <w:rPr>
          <w:rFonts w:hint="eastAsia" w:ascii="宋体" w:hAnsi="宋体" w:eastAsia="宋体" w:cs="Courier New"/>
          <w:color w:val="auto"/>
          <w:sz w:val="24"/>
          <w:szCs w:val="24"/>
          <w:highlight w:val="none"/>
          <w:lang w:val="en-US" w:eastAsia="zh-CN"/>
        </w:rPr>
        <w:t xml:space="preserve"> 系统开发完成并验收合格后，甲方支付合同总价款的</w:t>
      </w:r>
      <w:r>
        <w:rPr>
          <w:rFonts w:hint="eastAsia" w:hAnsi="宋体" w:eastAsia="宋体" w:cs="Courier New"/>
          <w:color w:val="auto"/>
          <w:sz w:val="24"/>
          <w:szCs w:val="24"/>
          <w:highlight w:val="none"/>
          <w:lang w:val="en-US" w:eastAsia="zh-CN"/>
        </w:rPr>
        <w:t xml:space="preserve">7</w:t>
      </w:r>
      <w:r>
        <w:rPr>
          <w:rFonts w:hint="eastAsia" w:ascii="宋体" w:hAnsi="宋体" w:eastAsia="宋体" w:cs="Courier New"/>
          <w:color w:val="auto"/>
          <w:sz w:val="24"/>
          <w:szCs w:val="24"/>
          <w:highlight w:val="none"/>
          <w:lang w:val="en-US" w:eastAsia="zh-CN"/>
        </w:rPr>
        <w:t xml:space="preserve">0%。</w:t>
      </w:r>
      <w:r/>
    </w:p>
    <w:p>
      <w:pPr>
        <w:pStyle w:val="921"/>
        <w:spacing w:line="264" w:lineRule="auto"/>
        <w:rPr>
          <w:rFonts w:hint="eastAsia"/>
          <w:color w:val="auto"/>
          <w:lang w:val="en-US" w:eastAsia="zh-CN"/>
        </w:rPr>
      </w:pPr>
      <w:r>
        <w:rPr>
          <w:rFonts w:hint="eastAsia" w:ascii="宋体" w:hAnsi="宋体" w:eastAsia="宋体" w:cs="Courier New"/>
          <w:color w:val="auto"/>
          <w:sz w:val="24"/>
          <w:szCs w:val="24"/>
          <w:lang w:val="en-US" w:eastAsia="zh-CN"/>
        </w:rPr>
        <w:t xml:space="preserve">8.1.3 满足合同约定支付条件的，甲方收到乙方发票后10个工作日内，将资金支付到合同约定的乙方账户。 </w:t>
      </w:r>
      <w:r/>
    </w:p>
    <w:p>
      <w:pPr>
        <w:pStyle w:val="921"/>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lang w:val="en-US" w:eastAsia="zh-CN"/>
        </w:rPr>
        <w:t xml:space="preserve">8.2 </w:t>
      </w:r>
      <w:r>
        <w:rPr>
          <w:rFonts w:hint="eastAsia" w:ascii="宋体" w:hAnsi="宋体" w:eastAsia="宋体" w:cs="Courier New"/>
          <w:color w:val="auto"/>
          <w:sz w:val="24"/>
          <w:szCs w:val="24"/>
        </w:rPr>
        <w:t xml:space="preserve">根据</w:t>
      </w:r>
      <w:r>
        <w:rPr>
          <w:rFonts w:hint="eastAsia" w:ascii="宋体" w:hAnsi="宋体" w:eastAsia="宋体" w:cs="Courier New"/>
          <w:b w:val="0"/>
          <w:bCs w:val="0"/>
          <w:i w:val="0"/>
          <w:iCs w:val="0"/>
          <w:caps w:val="0"/>
          <w:color w:val="auto"/>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shd w:val="clear" w:color="auto" w:fill="auto"/>
          <w:vertAlign w:val="baseline"/>
          <w:lang w:val="en-US" w:eastAsia="zh-CN"/>
        </w:rPr>
        <w:t xml:space="preserve">规定</w:t>
      </w:r>
      <w:r>
        <w:rPr>
          <w:rFonts w:hint="eastAsia" w:ascii="宋体" w:hAnsi="宋体" w:eastAsia="宋体" w:cs="Courier New"/>
          <w:color w:val="auto"/>
          <w:sz w:val="24"/>
          <w:szCs w:val="24"/>
        </w:rPr>
        <w:t xml:space="preserve">，</w:t>
      </w:r>
      <w:r>
        <w:rPr>
          <w:rFonts w:hint="eastAsia" w:ascii="宋体" w:hAnsi="宋体" w:eastAsia="宋体" w:cs="Courier New"/>
          <w:color w:val="auto"/>
          <w:sz w:val="24"/>
          <w:szCs w:val="24"/>
          <w:lang w:val="en-US" w:eastAsia="zh-CN"/>
        </w:rPr>
        <w:t xml:space="preserve">甲方</w:t>
      </w:r>
      <w:r>
        <w:rPr>
          <w:rFonts w:hint="eastAsia" w:ascii="宋体" w:hAnsi="宋体" w:eastAsia="宋体" w:cs="Courier New"/>
          <w:color w:val="auto"/>
          <w:sz w:val="24"/>
          <w:szCs w:val="24"/>
        </w:rPr>
        <w:t xml:space="preserve">未按合同约定支付款项的，</w:t>
      </w:r>
      <w:r>
        <w:rPr>
          <w:rFonts w:hint="eastAsia" w:ascii="宋体" w:hAnsi="宋体" w:eastAsia="宋体" w:cs="Courier New"/>
          <w:color w:val="auto"/>
          <w:sz w:val="24"/>
          <w:szCs w:val="24"/>
          <w:lang w:val="en-US" w:eastAsia="zh-CN"/>
        </w:rPr>
        <w:t xml:space="preserve">乙方</w:t>
      </w:r>
      <w:r>
        <w:rPr>
          <w:rFonts w:hint="eastAsia" w:ascii="宋体" w:hAnsi="宋体" w:eastAsia="宋体" w:cs="Courier New"/>
          <w:color w:val="auto"/>
          <w:sz w:val="24"/>
          <w:szCs w:val="24"/>
        </w:rPr>
        <w:t xml:space="preserve">可以向有关部门投诉。</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9.1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本合同执行中</w:t>
      </w:r>
      <w:r>
        <w:rPr>
          <w:rFonts w:hint="eastAsia" w:ascii="宋体" w:hAnsi="宋体" w:eastAsia="宋体" w:cs="Courier New"/>
          <w:color w:val="auto"/>
          <w:sz w:val="24"/>
          <w:szCs w:val="24"/>
          <w:lang w:val="en-US" w:eastAsia="zh-CN"/>
        </w:rPr>
        <w:t xml:space="preserve">的</w:t>
      </w:r>
      <w:r>
        <w:rPr>
          <w:rFonts w:hint="eastAsia" w:ascii="宋体" w:hAnsi="宋体" w:eastAsia="宋体" w:cs="Courier New"/>
          <w:color w:val="auto"/>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十、项目验收</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10.1 甲方依法组织履约验收工作。</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10.3 对于实际使用人和甲方分离的项目，甲方邀请实际使用人参与验收。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10.4 如有必要，甲方</w:t>
      </w:r>
      <w:r>
        <w:rPr>
          <w:rFonts w:hint="eastAsia" w:ascii="宋体" w:hAnsi="宋体" w:eastAsia="宋体" w:cs="Courier New"/>
          <w:color w:val="auto"/>
          <w:sz w:val="24"/>
          <w:szCs w:val="24"/>
          <w:lang w:eastAsia="zh-CN"/>
        </w:rPr>
        <w:t xml:space="preserve">可</w:t>
      </w:r>
      <w:r>
        <w:rPr>
          <w:rFonts w:hint="eastAsia" w:ascii="宋体" w:hAnsi="宋体" w:eastAsia="宋体" w:cs="Courier New"/>
          <w:color w:val="auto"/>
          <w:sz w:val="24"/>
          <w:szCs w:val="24"/>
        </w:rPr>
        <w:t xml:space="preserve">邀请参加本项目</w:t>
      </w:r>
      <w:r>
        <w:rPr>
          <w:rFonts w:hint="eastAsia" w:ascii="宋体" w:hAnsi="宋体" w:eastAsia="宋体" w:cs="Courier New"/>
          <w:color w:val="auto"/>
          <w:sz w:val="24"/>
          <w:szCs w:val="24"/>
          <w:lang w:eastAsia="zh-CN"/>
        </w:rPr>
        <w:t xml:space="preserve">投标</w:t>
      </w:r>
      <w:r>
        <w:rPr>
          <w:rFonts w:hint="eastAsia" w:ascii="宋体" w:hAnsi="宋体" w:eastAsia="宋体" w:cs="Courier New"/>
          <w:color w:val="auto"/>
          <w:sz w:val="24"/>
          <w:szCs w:val="24"/>
        </w:rPr>
        <w:t xml:space="preserve">的其他供应商或第三方专业机构及专家参与验收，相关意见将作为验收</w:t>
      </w:r>
      <w:r>
        <w:rPr>
          <w:rFonts w:hint="eastAsia" w:ascii="宋体" w:hAnsi="宋体" w:eastAsia="宋体" w:cs="Courier New"/>
          <w:color w:val="auto"/>
          <w:sz w:val="24"/>
          <w:szCs w:val="24"/>
          <w:lang w:eastAsia="zh-CN"/>
        </w:rPr>
        <w:t xml:space="preserve">结论</w:t>
      </w:r>
      <w:r>
        <w:rPr>
          <w:rFonts w:hint="eastAsia" w:ascii="宋体" w:hAnsi="宋体" w:eastAsia="宋体" w:cs="Courier New"/>
          <w:color w:val="auto"/>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auto"/>
          <w:sz w:val="24"/>
          <w:szCs w:val="24"/>
          <w:lang w:val="en-US" w:eastAsia="zh-CN"/>
        </w:rPr>
        <w:t xml:space="preserve">服务</w:t>
      </w:r>
      <w:r>
        <w:rPr>
          <w:rFonts w:hint="eastAsia" w:ascii="宋体" w:hAnsi="宋体" w:eastAsia="宋体" w:cs="Courier New"/>
          <w:color w:val="auto"/>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auto"/>
          <w:sz w:val="24"/>
          <w:szCs w:val="24"/>
          <w:lang w:eastAsia="zh-CN"/>
        </w:rPr>
        <w:t xml:space="preserve">退</w:t>
      </w:r>
      <w:r>
        <w:rPr>
          <w:rFonts w:hint="eastAsia" w:ascii="宋体" w:hAnsi="宋体" w:eastAsia="宋体" w:cs="Courier New"/>
          <w:color w:val="auto"/>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10.6 验收合格的项目</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民法典》。乙方在履约过程中有政府采购法律法规规定的违法违规情形的,甲方将及时报告本级财政部门。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lang w:val="zh-CN" w:eastAsia="zh-CN"/>
        </w:rPr>
      </w:pPr>
      <w:r>
        <w:rPr>
          <w:rFonts w:hint="eastAsia" w:ascii="宋体" w:hAnsi="宋体" w:eastAsia="宋体" w:cs="Courier New"/>
          <w:color w:val="auto"/>
          <w:sz w:val="24"/>
          <w:szCs w:val="24"/>
          <w:lang w:val="zh-CN" w:eastAsia="zh-CN"/>
        </w:rPr>
        <w:t xml:space="preserve">10.7 </w:t>
      </w:r>
      <w:r>
        <w:rPr>
          <w:rFonts w:hint="eastAsia" w:ascii="宋体" w:hAnsi="宋体" w:eastAsia="宋体" w:cs="Courier New"/>
          <w:color w:val="auto"/>
          <w:sz w:val="24"/>
          <w:szCs w:val="24"/>
          <w:lang w:val="zh-CN" w:eastAsia="zh-CN"/>
        </w:rPr>
        <w:t xml:space="preserve">网络安全、</w:t>
      </w:r>
      <w:r>
        <w:rPr>
          <w:rFonts w:hint="eastAsia" w:ascii="宋体" w:hAnsi="宋体" w:eastAsia="宋体" w:cs="Courier New"/>
          <w:color w:val="auto"/>
          <w:sz w:val="24"/>
          <w:szCs w:val="24"/>
          <w:lang w:val="en-US" w:eastAsia="zh-CN"/>
        </w:rPr>
        <w:t xml:space="preserve">市场准入</w:t>
      </w:r>
      <w:r>
        <w:rPr>
          <w:rFonts w:hint="eastAsia" w:ascii="宋体" w:hAnsi="宋体" w:eastAsia="宋体" w:cs="Courier New"/>
          <w:color w:val="auto"/>
          <w:sz w:val="24"/>
          <w:szCs w:val="24"/>
          <w:lang w:val="zh-CN" w:eastAsia="zh-CN"/>
        </w:rPr>
        <w:t xml:space="preserve">要求（</w:t>
      </w:r>
      <w:r>
        <w:rPr>
          <w:rFonts w:hint="eastAsia" w:ascii="宋体" w:hAnsi="宋体" w:eastAsia="宋体" w:cs="Courier New"/>
          <w:color w:val="auto"/>
          <w:sz w:val="24"/>
          <w:szCs w:val="24"/>
          <w:lang w:val="en-US" w:eastAsia="zh-CN"/>
        </w:rPr>
        <w:t xml:space="preserve">如有</w:t>
      </w:r>
      <w:r>
        <w:rPr>
          <w:rFonts w:hint="eastAsia" w:ascii="宋体" w:hAnsi="宋体" w:eastAsia="宋体" w:cs="Courier New"/>
          <w:color w:val="auto"/>
          <w:sz w:val="24"/>
          <w:szCs w:val="24"/>
          <w:lang w:val="zh-CN"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十一、违约责任</w:t>
      </w:r>
      <w:r/>
    </w:p>
    <w:p>
      <w:pPr>
        <w:keepLines w:val="0"/>
        <w:keepNext w:val="0"/>
        <w:pageBreakBefore w:val="0"/>
        <w:spacing w:before="0" w:after="0" w:line="240" w:lineRule="auto"/>
        <w:widowControl w:val="off"/>
        <w:rPr>
          <w:rFonts w:hint="eastAsia" w:ascii="宋体" w:hAnsi="宋体" w:eastAsia="宋体" w:cs="Courier New"/>
          <w:color w:val="auto"/>
          <w:sz w:val="24"/>
          <w:szCs w:val="24"/>
          <w:lang w:val="en-US" w:eastAsia="zh-CN"/>
        </w:rPr>
      </w:pPr>
      <w:r>
        <w:rPr>
          <w:rFonts w:hint="eastAsia" w:ascii="宋体" w:hAnsi="宋体" w:eastAsia="宋体" w:cs="Courier New"/>
          <w:color w:val="auto"/>
          <w:sz w:val="24"/>
          <w:szCs w:val="24"/>
        </w:rPr>
        <w:t xml:space="preserve">11.1 甲方无正当理由拒绝接受乙方提供服务的</w:t>
      </w:r>
      <w:r>
        <w:rPr>
          <w:rFonts w:hint="eastAsia" w:ascii="宋体" w:hAnsi="宋体" w:eastAsia="宋体" w:cs="Courier New"/>
          <w:color w:val="auto"/>
          <w:sz w:val="24"/>
          <w:szCs w:val="24"/>
          <w:lang w:eastAsia="zh-CN"/>
        </w:rPr>
        <w:t xml:space="preserve">，应</w:t>
      </w:r>
      <w:r>
        <w:rPr>
          <w:rFonts w:hint="eastAsia" w:ascii="宋体" w:hAnsi="宋体" w:eastAsia="宋体" w:cs="Courier New"/>
          <w:color w:val="auto"/>
          <w:sz w:val="24"/>
          <w:szCs w:val="24"/>
        </w:rPr>
        <w:t xml:space="preserve">向乙方偿付拒绝接受服务合同总额</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lang w:val="en-US" w:eastAsia="zh-CN"/>
        </w:rPr>
        <w:t xml:space="preserve">的违约金。</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eastAsia" w:ascii="宋体" w:hAnsi="宋体" w:eastAsia="宋体" w:cs="Courier New"/>
          <w:color w:val="auto"/>
          <w:sz w:val="24"/>
          <w:szCs w:val="24"/>
        </w:rPr>
        <w:t xml:space="preserve">11.2 </w:t>
      </w:r>
      <w:r>
        <w:rPr>
          <w:rFonts w:hint="eastAsia" w:ascii="宋体" w:hAnsi="宋体" w:eastAsia="宋体" w:cs="Courier New"/>
          <w:color w:val="auto"/>
          <w:sz w:val="24"/>
          <w:szCs w:val="24"/>
        </w:rPr>
        <w:t xml:space="preserve">甲方无故逾期验收和办理支付手续的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向乙方支付违约金</w:t>
      </w:r>
      <w:r>
        <w:rPr>
          <w:rFonts w:hint="eastAsia" w:ascii="宋体" w:hAnsi="宋体" w:eastAsia="宋体" w:cs="Courier New"/>
          <w:color w:val="auto"/>
          <w:sz w:val="24"/>
          <w:szCs w:val="24"/>
          <w:lang w:eastAsia="zh-CN"/>
        </w:rPr>
        <w:t xml:space="preserve">，</w:t>
      </w:r>
      <w:r>
        <w:rPr>
          <w:rFonts w:ascii="宋体" w:hAnsi="宋体" w:eastAsia="宋体" w:cs="宋体"/>
          <w:color w:val="auto"/>
          <w:sz w:val="24"/>
          <w:szCs w:val="24"/>
        </w:rPr>
        <w:t xml:space="preserve">但违约金最高不得超过合同总价的</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ascii="宋体" w:hAnsi="宋体" w:eastAsia="宋体" w:cs="宋体"/>
          <w:color w:val="auto"/>
          <w:sz w:val="24"/>
          <w:szCs w:val="24"/>
        </w:rPr>
        <w:t xml:space="preserve">%。</w:t>
      </w:r>
      <w:r/>
    </w:p>
    <w:p>
      <w:pPr>
        <w:keepLines w:val="0"/>
        <w:keepNext w:val="0"/>
        <w:pageBreakBefore w:val="0"/>
        <w:spacing w:before="0" w:after="0" w:line="240" w:lineRule="auto"/>
        <w:widowControl w:val="off"/>
        <w:rPr>
          <w:rFonts w:hint="eastAsia" w:ascii="宋体" w:hAnsi="宋体" w:cs="Courier New"/>
          <w:color w:val="auto"/>
          <w:sz w:val="24"/>
          <w:szCs w:val="24"/>
          <w:lang w:eastAsia="zh-CN"/>
        </w:rPr>
      </w:pPr>
      <w:r>
        <w:rPr>
          <w:rFonts w:hint="eastAsia" w:ascii="宋体" w:hAnsi="宋体" w:eastAsia="宋体" w:cs="Courier New"/>
          <w:color w:val="auto"/>
          <w:sz w:val="24"/>
          <w:szCs w:val="24"/>
        </w:rPr>
        <w:t xml:space="preserve">11.3 乙方逾期提供服务的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应按逾期提供服务合同总额每日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u w:val="none"/>
          <w:lang w:val="en-US" w:eastAsia="zh-CN"/>
        </w:rPr>
        <w:t xml:space="preserve">向</w:t>
      </w:r>
      <w:r>
        <w:rPr>
          <w:rFonts w:hint="eastAsia" w:ascii="宋体" w:hAnsi="宋体" w:eastAsia="宋体" w:cs="Courier New"/>
          <w:color w:val="auto"/>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auto"/>
          <w:sz w:val="24"/>
          <w:szCs w:val="24"/>
        </w:rPr>
        <w:t xml:space="preserve">，应向甲方支付合同总</w:t>
      </w:r>
      <w:r>
        <w:rPr>
          <w:rFonts w:hint="eastAsia" w:ascii="宋体" w:hAnsi="宋体" w:cs="Courier New"/>
          <w:color w:val="auto"/>
          <w:sz w:val="24"/>
          <w:szCs w:val="24"/>
          <w:lang w:val="en-US" w:eastAsia="zh-CN"/>
        </w:rPr>
        <w:t xml:space="preserve">额</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w:t>
      </w:r>
      <w:r>
        <w:rPr>
          <w:rFonts w:hint="eastAsia" w:ascii="宋体" w:hAnsi="宋体" w:cs="Courier New"/>
          <w:color w:val="auto"/>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11.4 乙方所提供服务的标准不符合合同规定及招标文件规定标准的，甲方有权拒绝接受服务，并可单方面解除合同。</w:t>
      </w:r>
      <w:r/>
    </w:p>
    <w:p>
      <w:pPr>
        <w:keepLines w:val="0"/>
        <w:keepNext w:val="0"/>
        <w:pageBreakBefore w:val="0"/>
        <w:spacing w:before="0" w:after="0" w:line="240" w:lineRule="auto"/>
        <w:widowControl w:val="off"/>
        <w:rPr>
          <w:rFonts w:hint="eastAsia"/>
          <w:color w:val="auto"/>
        </w:rPr>
      </w:pPr>
      <w:r>
        <w:rPr>
          <w:rFonts w:hint="eastAsia" w:ascii="宋体" w:hAnsi="宋体" w:eastAsia="宋体" w:cs="Courier New"/>
          <w:color w:val="auto"/>
          <w:sz w:val="24"/>
          <w:szCs w:val="24"/>
          <w:lang w:val="en-US" w:eastAsia="zh-CN"/>
        </w:rPr>
        <w:t xml:space="preserve">1</w:t>
      </w:r>
      <w:r>
        <w:rPr>
          <w:rFonts w:hint="eastAsia" w:ascii="宋体" w:hAnsi="宋体" w:cs="Courier New"/>
          <w:color w:val="auto"/>
          <w:sz w:val="24"/>
          <w:szCs w:val="24"/>
          <w:lang w:val="en-US" w:eastAsia="zh-CN"/>
        </w:rPr>
        <w:t xml:space="preserve">1</w:t>
      </w:r>
      <w:r>
        <w:rPr>
          <w:rFonts w:hint="eastAsia" w:ascii="宋体" w:hAnsi="宋体" w:eastAsia="宋体" w:cs="Courier New"/>
          <w:color w:val="auto"/>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十二、不可抗力事件处理</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12.2 不可抗力事件发生后，应立即通知对方并寄送有关权威机构出具的证明。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12.3 不可抗力事件延续120天以上，双方应通过友好协商，确定是否继续履行合同。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十三、解决争议的方法</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双方在签订、履行合同中所发生的一切争议，应通过友好协商解决。如协商不成</w:t>
      </w:r>
      <w:r>
        <w:rPr>
          <w:rFonts w:hint="eastAsia" w:ascii="宋体" w:hAnsi="宋体" w:eastAsia="宋体" w:cs="Courier New"/>
          <w:color w:val="auto"/>
          <w:sz w:val="24"/>
          <w:szCs w:val="24"/>
          <w:lang w:eastAsia="zh-CN"/>
        </w:rPr>
        <w:t xml:space="preserve">的</w:t>
      </w:r>
      <w:r>
        <w:rPr>
          <w:rFonts w:hint="eastAsia" w:ascii="宋体" w:hAnsi="宋体" w:eastAsia="宋体" w:cs="Courier New"/>
          <w:color w:val="auto"/>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十四、合同生效及其它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14.1</w:t>
      </w:r>
      <w:r>
        <w:rPr>
          <w:rFonts w:hint="eastAsia" w:ascii="宋体" w:hAnsi="宋体" w:eastAsia="宋体" w:cs="Courier New"/>
          <w:color w:val="auto"/>
          <w:sz w:val="24"/>
          <w:szCs w:val="24"/>
          <w:lang w:val="en-US" w:eastAsia="zh-CN"/>
        </w:rPr>
        <w:t xml:space="preserve"> </w:t>
      </w:r>
      <w:r>
        <w:rPr>
          <w:rFonts w:hint="eastAsia" w:ascii="宋体" w:hAnsi="宋体" w:cs="Courier New"/>
          <w:color w:val="auto"/>
          <w:sz w:val="24"/>
          <w:szCs w:val="24"/>
          <w:lang w:val="en-US" w:eastAsia="zh-CN"/>
        </w:rPr>
        <w:t xml:space="preserve">本</w:t>
      </w:r>
      <w:r>
        <w:rPr>
          <w:rFonts w:hint="eastAsia" w:ascii="宋体" w:hAnsi="宋体" w:eastAsia="宋体" w:cs="Courier New"/>
          <w:color w:val="auto"/>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本合同未尽事宜，遵照《</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民法典》《</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14.3 本合同正本一式两份，具有同等法律效力，甲方、乙方各执一份。</w:t>
      </w:r>
      <w:r/>
    </w:p>
    <w:p>
      <w:pPr>
        <w:pStyle w:val="921"/>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w:t>
      </w:r>
      <w:bookmarkEnd w:id="188"/>
      <w:r/>
      <w:bookmarkEnd w:id="189"/>
      <w:r/>
      <w:bookmarkEnd w:id="190"/>
      <w:r/>
      <w:r/>
    </w:p>
    <w:p>
      <w:pPr>
        <w:pStyle w:val="921"/>
        <w:ind w:firstLine="24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甲方：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乙方：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w:t>
      </w:r>
      <w:r/>
    </w:p>
    <w:p>
      <w:pPr>
        <w:pStyle w:val="921"/>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地址：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地址： </w:t>
      </w:r>
      <w:r/>
    </w:p>
    <w:p>
      <w:pPr>
        <w:pStyle w:val="921"/>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法定代表人或授权代表：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法定代表人或授权代表：</w:t>
      </w:r>
      <w:r/>
    </w:p>
    <w:p>
      <w:pPr>
        <w:pStyle w:val="921"/>
        <w:ind w:firstLine="24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联系电话：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联系电话：          </w:t>
      </w:r>
      <w:r/>
    </w:p>
    <w:p>
      <w:pPr>
        <w:pStyle w:val="921"/>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w:t>
      </w:r>
      <w:r/>
    </w:p>
    <w:p>
      <w:pPr>
        <w:pStyle w:val="921"/>
        <w:ind w:firstLine="528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签订日期：</w:t>
      </w:r>
      <w:r/>
    </w:p>
    <w:p>
      <w:pPr>
        <w:pStyle w:val="921"/>
        <w:ind w:firstLine="480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9"/>
      </w:pPr>
      <w:r>
        <w:rPr>
          <w:rFonts w:hint="eastAsia" w:ascii="宋体" w:hAnsi="宋体" w:eastAsia="宋体" w:cs="Times New Roman"/>
          <w:b/>
          <w:bCs w:val="0"/>
          <w:color w:val="auto"/>
          <w:sz w:val="30"/>
          <w:szCs w:val="21"/>
          <w:highlight w:val="none"/>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1"/>
      </w:pPr>
      <w:r>
        <w:rPr>
          <w:rFonts w:hint="eastAsia" w:ascii="宋体" w:hAnsi="宋体" w:eastAsia="宋体" w:cs="Times New Roman"/>
          <w:b/>
          <w:bCs w:val="0"/>
          <w:color w:val="auto"/>
          <w:sz w:val="30"/>
          <w:szCs w:val="21"/>
          <w:highlight w:val="none"/>
        </w:rPr>
        <w:t xml:space="preserve">《*******合同》补充协议（合同附件）</w:t>
      </w:r>
      <w:r/>
    </w:p>
    <w:p>
      <w:pPr>
        <w:pStyle w:val="921"/>
        <w:ind w:firstLine="840"/>
        <w:jc w:val="left"/>
        <w:keepLines w:val="0"/>
        <w:keepNext w:val="0"/>
        <w:pageBreakBefore w:val="0"/>
        <w:spacing w:before="120" w:after="120" w:line="240" w:lineRule="auto"/>
        <w:widowControl w:val="off"/>
        <w:rPr>
          <w:rFonts w:hint="eastAsia" w:hAnsi="宋体"/>
          <w:color w:val="auto"/>
          <w:sz w:val="24"/>
          <w:szCs w:val="24"/>
          <w:highlight w:val="none"/>
        </w:rPr>
      </w:pPr>
      <w:r>
        <w:rPr>
          <w:rFonts w:hint="eastAsia" w:hAnsi="宋体"/>
          <w:color w:val="auto"/>
          <w:sz w:val="24"/>
          <w:szCs w:val="24"/>
          <w:highlight w:val="none"/>
        </w:rPr>
        <w:t xml:space="preserve">如遇招标文件及合同未约定事项，双方可友好协商签订补充协议。</w:t>
      </w:r>
      <w:r/>
    </w:p>
    <w:p>
      <w:pPr>
        <w:pStyle w:val="921"/>
        <w:ind w:firstLine="840"/>
        <w:jc w:val="left"/>
        <w:keepLines w:val="0"/>
        <w:keepNext w:val="0"/>
        <w:pageBreakBefore w:val="0"/>
        <w:spacing w:before="120" w:after="120" w:line="240" w:lineRule="auto"/>
        <w:widowControl w:val="off"/>
        <w:rPr>
          <w:rFonts w:hint="eastAsia" w:hAnsi="宋体"/>
          <w:color w:val="auto"/>
          <w:sz w:val="24"/>
          <w:szCs w:val="24"/>
          <w:highlight w:val="none"/>
        </w:rPr>
      </w:pPr>
      <w:r>
        <w:rPr>
          <w:rFonts w:hint="eastAsia" w:hAnsi="宋体"/>
          <w:color w:val="auto"/>
          <w:sz w:val="24"/>
          <w:szCs w:val="24"/>
          <w:highlight w:val="none"/>
        </w:rPr>
      </w:r>
      <w:r/>
    </w:p>
    <w:p>
      <w:pPr>
        <w:pStyle w:val="1020"/>
        <w:jc w:val="center"/>
        <w:spacing w:before="120" w:after="120" w:line="0" w:lineRule="atLeast"/>
        <w:rPr>
          <w:rFonts w:hint="eastAsia" w:ascii="方正小标宋简体" w:hAnsi="方正小标宋简体" w:eastAsia="方正小标宋简体" w:cs="方正小标宋简体"/>
          <w:color w:val="auto"/>
          <w:sz w:val="36"/>
          <w:szCs w:val="36"/>
          <w:lang w:val="en-US" w:eastAsia="zh-CN" w:bidi="ar-SA"/>
        </w:rPr>
        <w:outlineLvl w:val="0"/>
      </w:pPr>
      <w:r>
        <w:rPr>
          <w:rFonts w:hint="eastAsia" w:hAnsi="宋体"/>
          <w:color w:val="auto"/>
          <w:sz w:val="24"/>
          <w:szCs w:val="24"/>
          <w:highlight w:val="none"/>
        </w:rPr>
        <w:br w:type="page" w:clear="all"/>
      </w:r>
      <w:r>
        <w:rPr>
          <w:rFonts w:hint="eastAsia" w:ascii="方正小标宋简体" w:hAnsi="方正小标宋简体" w:eastAsia="方正小标宋简体" w:cs="方正小标宋简体"/>
          <w:color w:val="auto"/>
          <w:sz w:val="36"/>
          <w:szCs w:val="36"/>
          <w:lang w:val="en-US" w:eastAsia="zh-CN" w:bidi="ar-SA"/>
        </w:rPr>
        <w:t xml:space="preserve">第</w:t>
      </w:r>
      <w:bookmarkEnd w:id="42"/>
      <w:r>
        <w:rPr>
          <w:rFonts w:hint="eastAsia" w:ascii="方正小标宋简体" w:hAnsi="方正小标宋简体" w:eastAsia="方正小标宋简体" w:cs="方正小标宋简体"/>
          <w:color w:val="auto"/>
          <w:sz w:val="36"/>
          <w:szCs w:val="36"/>
          <w:lang w:val="en-US" w:eastAsia="zh-CN" w:bidi="ar-SA"/>
        </w:rPr>
        <w:t xml:space="preserve">四章  采购需求</w:t>
      </w:r>
      <w:bookmarkEnd w:id="43"/>
      <w:r/>
      <w:bookmarkEnd w:id="44"/>
      <w:r/>
      <w:bookmarkEnd w:id="45"/>
      <w:r/>
      <w:r/>
    </w:p>
    <w:p>
      <w:pPr>
        <w:ind w:firstLine="480"/>
        <w:keepLines w:val="0"/>
        <w:keepNext w:val="0"/>
        <w:pageBreakBefore w:val="0"/>
        <w:spacing w:line="264" w:lineRule="auto"/>
        <w:widowControl w:val="off"/>
        <w:rPr>
          <w:rFonts w:hint="eastAsia" w:ascii="黑体" w:hAnsi="黑体" w:eastAsia="黑体" w:cs="黑体"/>
          <w:color w:val="auto"/>
          <w:sz w:val="24"/>
          <w:szCs w:val="24"/>
        </w:rPr>
      </w:pPr>
      <w:r/>
      <w:bookmarkStart w:id="191" w:name="_Toc49090575"/>
      <w:r/>
      <w:bookmarkStart w:id="192" w:name="_Toc26554093"/>
      <w:r>
        <w:rPr>
          <w:rFonts w:hint="eastAsia" w:ascii="黑体" w:hAnsi="黑体" w:eastAsia="黑体" w:cs="黑体"/>
          <w:color w:val="auto"/>
          <w:sz w:val="24"/>
          <w:szCs w:val="24"/>
          <w:lang w:eastAsia="zh-CN"/>
        </w:rPr>
        <w:t xml:space="preserve">一、</w:t>
      </w:r>
      <w:r>
        <w:rPr>
          <w:rFonts w:hint="eastAsia" w:ascii="黑体" w:hAnsi="黑体" w:eastAsia="黑体" w:cs="黑体"/>
          <w:color w:val="auto"/>
          <w:sz w:val="24"/>
          <w:szCs w:val="24"/>
        </w:rPr>
        <w:t xml:space="preserve">项目属性</w:t>
      </w:r>
      <w:r>
        <w:rPr>
          <w:rFonts w:hint="eastAsia" w:ascii="黑体" w:hAnsi="黑体" w:eastAsia="黑体" w:cs="黑体"/>
          <w:color w:val="auto"/>
          <w:sz w:val="24"/>
          <w:szCs w:val="24"/>
          <w:lang w:eastAsia="zh-CN"/>
        </w:rPr>
        <w:t xml:space="preserve">：</w:t>
      </w:r>
      <w:r>
        <w:rPr>
          <w:rFonts w:hint="eastAsia" w:ascii="宋体" w:hAnsi="宋体" w:eastAsia="宋体" w:cs="宋体"/>
          <w:color w:val="auto"/>
          <w:sz w:val="24"/>
          <w:szCs w:val="24"/>
          <w:lang w:eastAsia="zh-CN"/>
        </w:rPr>
        <w:t xml:space="preserve">服务</w:t>
      </w:r>
      <w:r>
        <w:rPr>
          <w:rFonts w:hint="eastAsia" w:ascii="宋体" w:hAnsi="宋体" w:eastAsia="宋体" w:cs="宋体"/>
          <w:color w:val="auto"/>
          <w:sz w:val="24"/>
          <w:szCs w:val="24"/>
        </w:rPr>
        <w:t xml:space="preserve">类项目。</w:t>
      </w:r>
      <w:r/>
    </w:p>
    <w:p>
      <w:pPr>
        <w:ind w:firstLine="480"/>
        <w:keepLines w:val="0"/>
        <w:keepNext w:val="0"/>
        <w:pageBreakBefore w:val="0"/>
        <w:spacing w:line="264" w:lineRule="auto"/>
        <w:widowControl w:val="off"/>
        <w:rPr>
          <w:rFonts w:hint="eastAsia" w:ascii="黑体" w:hAnsi="黑体" w:eastAsia="黑体" w:cs="黑体"/>
          <w:color w:val="auto"/>
          <w:sz w:val="24"/>
          <w:szCs w:val="24"/>
          <w:lang w:eastAsia="zh-CN"/>
        </w:rPr>
      </w:pPr>
      <w:r>
        <w:rPr>
          <w:rFonts w:hint="eastAsia" w:ascii="黑体" w:hAnsi="黑体" w:eastAsia="黑体" w:cs="黑体"/>
          <w:color w:val="auto"/>
          <w:sz w:val="24"/>
          <w:szCs w:val="24"/>
          <w:lang w:eastAsia="zh-CN"/>
        </w:rPr>
        <w:t xml:space="preserve">二、项目概况</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（一）项目背景</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在社会心理健康需求持续增长的背景下，情绪管理已成为提升个体心理健康的重要途径。本项目围绕来访者情绪管理与成长核心，需提供开发服务，建设闭环式辩证行为治疗助手。为来访者提供全流程自助服务，通过数据化成长与激励机制提升参与积极性；为治疗师构建专业跟进体系，依托数据实现高效观察与精准干预。项目以轻量化数字工具突破时空限制，优化服务体验与专业支撑效率，形成全流程服务闭环，为心理健康领域提供切实可行的解决方案。</w:t>
      </w:r>
      <w:r/>
    </w:p>
    <w:p>
      <w:pPr>
        <w:ind w:firstLine="480"/>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黑体" w:hAnsi="黑体" w:eastAsia="黑体" w:cs="黑体"/>
          <w:color w:val="auto"/>
          <w:sz w:val="24"/>
          <w:szCs w:val="24"/>
          <w:lang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遵循国家、行业及地方现行的规范和标准。</w:t>
      </w:r>
      <w:r/>
    </w:p>
    <w:p>
      <w:pPr>
        <w:ind w:firstLine="480"/>
        <w:keepLines w:val="0"/>
        <w:keepNext w:val="0"/>
        <w:pageBreakBefore w:val="0"/>
        <w:spacing w:line="264" w:lineRule="auto"/>
        <w:widowControl w:val="off"/>
        <w:rPr>
          <w:rFonts w:hint="eastAsia" w:ascii="黑体" w:hAnsi="黑体" w:eastAsia="黑体" w:cs="黑体"/>
          <w:color w:val="auto"/>
          <w:sz w:val="24"/>
          <w:szCs w:val="24"/>
          <w:lang w:eastAsia="zh-CN"/>
        </w:rPr>
        <w:outlineLvl w:val="1"/>
      </w:pPr>
      <w:r>
        <w:rPr>
          <w:rFonts w:hint="eastAsia" w:ascii="黑体" w:hAnsi="黑体" w:eastAsia="黑体" w:cs="黑体"/>
          <w:color w:val="auto"/>
          <w:sz w:val="24"/>
          <w:szCs w:val="24"/>
          <w:lang w:eastAsia="zh-CN"/>
        </w:rPr>
        <w:t xml:space="preserve">三、</w:t>
      </w:r>
      <w:r>
        <w:rPr>
          <w:rFonts w:hint="eastAsia" w:ascii="黑体" w:hAnsi="黑体" w:eastAsia="黑体" w:cs="黑体"/>
          <w:color w:val="auto"/>
          <w:sz w:val="24"/>
          <w:szCs w:val="24"/>
          <w:lang w:val="en-US" w:eastAsia="zh-CN"/>
        </w:rPr>
        <w:t xml:space="preserve">项目</w:t>
      </w:r>
      <w:r>
        <w:rPr>
          <w:rFonts w:hint="eastAsia" w:ascii="黑体" w:hAnsi="黑体" w:eastAsia="黑体" w:cs="黑体"/>
          <w:color w:val="auto"/>
          <w:sz w:val="24"/>
          <w:szCs w:val="24"/>
          <w:lang w:eastAsia="zh-CN"/>
        </w:rPr>
        <w:t xml:space="preserve">清单</w:t>
      </w:r>
      <w:r/>
    </w:p>
    <w:tbl>
      <w:tblPr>
        <w:tblStyle w:val="1018"/>
        <w:tblW w:w="5005"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80"/>
        <w:gridCol w:w="1934"/>
        <w:gridCol w:w="1076"/>
        <w:gridCol w:w="1021"/>
        <w:gridCol w:w="1502"/>
        <w:gridCol w:w="1893"/>
        <w:gridCol w:w="1566"/>
      </w:tblGrid>
      <w:tr>
        <w:trPr>
          <w:trHeight w:val="700"/>
        </w:trPr>
        <w:tc>
          <w:tcPr>
            <w:tcBorders>
              <w:top w:val="single" w:color="000000" w:sz="2" w:space="0"/>
              <w:bottom w:val="single" w:color="000000" w:sz="2" w:space="0"/>
            </w:tcBorders>
            <w:tcW w:w="399"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序号</w:t>
            </w:r>
            <w:r/>
          </w:p>
        </w:tc>
        <w:tc>
          <w:tcPr>
            <w:tcBorders>
              <w:top w:val="single" w:color="000000" w:sz="2" w:space="0"/>
              <w:bottom w:val="single" w:color="000000" w:sz="2" w:space="0"/>
            </w:tcBorders>
            <w:tcW w:w="989"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分项</w:t>
            </w:r>
            <w:r>
              <w:rPr>
                <w:rFonts w:hint="eastAsia" w:ascii="宋体" w:hAnsi="宋体" w:eastAsia="宋体" w:cs="Times New Roman"/>
                <w:bCs/>
                <w:color w:val="auto"/>
                <w:sz w:val="24"/>
                <w:szCs w:val="24"/>
              </w:rPr>
              <w:t xml:space="preserve">名称</w:t>
            </w:r>
            <w:r/>
          </w:p>
        </w:tc>
        <w:tc>
          <w:tcPr>
            <w:tcBorders>
              <w:top w:val="single" w:color="000000" w:sz="2" w:space="0"/>
              <w:bottom w:val="single" w:color="000000" w:sz="2" w:space="0"/>
            </w:tcBorders>
            <w:tcW w:w="550"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数量</w:t>
            </w:r>
            <w:r/>
          </w:p>
        </w:tc>
        <w:tc>
          <w:tcPr>
            <w:tcBorders>
              <w:top w:val="single" w:color="000000" w:sz="2" w:space="0"/>
              <w:bottom w:val="single" w:color="000000" w:sz="2" w:space="0"/>
            </w:tcBorders>
            <w:tcW w:w="52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单位</w:t>
            </w:r>
            <w:r/>
          </w:p>
        </w:tc>
        <w:tc>
          <w:tcPr>
            <w:tcBorders>
              <w:top w:val="single" w:color="000000" w:sz="2" w:space="0"/>
              <w:bottom w:val="single" w:color="000000" w:sz="2" w:space="0"/>
            </w:tcBorders>
            <w:tcW w:w="768"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rPr>
              <w:t xml:space="preserve">产品类型</w:t>
            </w:r>
            <w:r/>
          </w:p>
        </w:tc>
        <w:tc>
          <w:tcPr>
            <w:tcBorders>
              <w:top w:val="single" w:color="000000" w:sz="2" w:space="0"/>
              <w:bottom w:val="single" w:color="000000" w:sz="2" w:space="0"/>
            </w:tcBorders>
            <w:tcW w:w="968"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rPr>
              <w:t xml:space="preserve">所属</w:t>
            </w:r>
            <w:r>
              <w:rPr>
                <w:rFonts w:hint="eastAsia" w:ascii="宋体" w:hAnsi="宋体" w:eastAsia="宋体" w:cs="Times New Roman"/>
                <w:bCs/>
                <w:color w:val="auto"/>
                <w:sz w:val="24"/>
                <w:szCs w:val="24"/>
                <w:lang w:eastAsia="zh-CN"/>
              </w:rPr>
              <w:t xml:space="preserve">行业</w:t>
            </w:r>
            <w:r/>
          </w:p>
        </w:tc>
        <w:tc>
          <w:tcPr>
            <w:tcBorders>
              <w:top w:val="single" w:color="000000" w:sz="2" w:space="0"/>
              <w:bottom w:val="single" w:color="000000" w:sz="2" w:space="0"/>
            </w:tcBorders>
            <w:tcW w:w="80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eastAsia="zh-CN"/>
              </w:rPr>
            </w:pPr>
            <w:r>
              <w:rPr>
                <w:rFonts w:hint="eastAsia" w:ascii="宋体" w:hAnsi="宋体" w:eastAsia="宋体" w:cs="Times New Roman"/>
                <w:bCs/>
                <w:color w:val="auto"/>
                <w:sz w:val="24"/>
                <w:szCs w:val="24"/>
                <w:lang w:val="en-US" w:eastAsia="zh-CN"/>
              </w:rPr>
              <w:t xml:space="preserve">属性</w:t>
            </w:r>
            <w:r/>
          </w:p>
        </w:tc>
      </w:tr>
      <w:tr>
        <w:trPr>
          <w:trHeight w:val="1401"/>
        </w:trPr>
        <w:tc>
          <w:tcPr>
            <w:tcBorders>
              <w:top w:val="single" w:color="000000" w:sz="2" w:space="0"/>
              <w:bottom w:val="single" w:color="000000" w:sz="2" w:space="0"/>
            </w:tcBorders>
            <w:tcW w:w="399"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宋体"/>
                <w:bCs/>
                <w:color w:val="auto"/>
                <w:sz w:val="24"/>
                <w:szCs w:val="24"/>
              </w:rPr>
              <w:t xml:space="preserve">1</w:t>
            </w:r>
            <w:r/>
          </w:p>
        </w:tc>
        <w:tc>
          <w:tcPr>
            <w:tcBorders>
              <w:top w:val="single" w:color="000000" w:sz="2" w:space="0"/>
              <w:bottom w:val="single" w:color="000000" w:sz="2" w:space="0"/>
            </w:tcBorders>
            <w:tcW w:w="989"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自助式辩证行为治疗数字化干预系统开发服务</w:t>
            </w:r>
            <w:r/>
          </w:p>
        </w:tc>
        <w:tc>
          <w:tcPr>
            <w:tcBorders>
              <w:top w:val="single" w:color="000000" w:sz="2" w:space="0"/>
              <w:bottom w:val="single" w:color="000000" w:sz="2" w:space="0"/>
            </w:tcBorders>
            <w:tcW w:w="550"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宋体"/>
                <w:bCs/>
                <w:color w:val="auto"/>
                <w:sz w:val="24"/>
                <w:szCs w:val="24"/>
                <w:lang w:val="en-US" w:eastAsia="zh-CN"/>
              </w:rPr>
              <w:t xml:space="preserve">1</w:t>
            </w:r>
            <w:r/>
          </w:p>
        </w:tc>
        <w:tc>
          <w:tcPr>
            <w:tcBorders>
              <w:top w:val="single" w:color="000000" w:sz="2" w:space="0"/>
              <w:bottom w:val="single" w:color="000000" w:sz="2" w:space="0"/>
            </w:tcBorders>
            <w:tcW w:w="52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套</w:t>
            </w:r>
            <w:r/>
          </w:p>
        </w:tc>
        <w:tc>
          <w:tcPr>
            <w:tcBorders>
              <w:top w:val="single" w:color="000000" w:sz="2" w:space="0"/>
              <w:bottom w:val="single" w:color="000000" w:sz="2" w:space="0"/>
            </w:tcBorders>
            <w:tcW w:w="768"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rPr>
              <w:t xml:space="preserve">主要产品</w:t>
            </w:r>
            <w:r/>
          </w:p>
        </w:tc>
        <w:tc>
          <w:tcPr>
            <w:tcBorders>
              <w:top w:val="single" w:color="000000" w:sz="2" w:space="0"/>
              <w:bottom w:val="single" w:color="000000" w:sz="2" w:space="0"/>
            </w:tcBorders>
            <w:tcW w:w="968"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软件和信息技术服务业</w:t>
            </w:r>
            <w:r/>
          </w:p>
        </w:tc>
        <w:tc>
          <w:tcPr>
            <w:tcBorders>
              <w:top w:val="single" w:color="000000" w:sz="2" w:space="0"/>
              <w:bottom w:val="single" w:color="000000" w:sz="2" w:space="0"/>
            </w:tcBorders>
            <w:tcW w:w="80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服务</w:t>
            </w:r>
            <w:r/>
          </w:p>
        </w:tc>
      </w:tr>
    </w:tbl>
    <w:p>
      <w:pPr>
        <w:ind w:firstLine="480"/>
        <w:keepLines w:val="0"/>
        <w:keepNext w:val="0"/>
        <w:pageBreakBefore w:val="0"/>
        <w:spacing w:line="264"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color w:val="auto"/>
          <w:sz w:val="24"/>
          <w:szCs w:val="24"/>
          <w:lang w:eastAsia="zh-CN"/>
        </w:rPr>
        <w:t xml:space="preserve">四、</w:t>
      </w:r>
      <w:r>
        <w:rPr>
          <w:rFonts w:hint="eastAsia" w:ascii="黑体" w:hAnsi="黑体" w:eastAsia="黑体" w:cs="黑体"/>
          <w:bCs w:val="0"/>
          <w:color w:val="auto"/>
          <w:sz w:val="24"/>
          <w:szCs w:val="24"/>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黑体" w:hAnsi="黑体" w:eastAsia="黑体" w:cs="黑体"/>
          <w:color w:val="auto"/>
          <w:sz w:val="24"/>
          <w:szCs w:val="24"/>
          <w:lang w:val="en-US" w:eastAsia="zh-CN"/>
        </w:rPr>
        <w:t xml:space="preserve">★</w:t>
      </w:r>
      <w:r>
        <w:rPr>
          <w:rFonts w:hint="eastAsia" w:ascii="宋体" w:hAnsi="宋体" w:eastAsia="宋体" w:cs="宋体"/>
          <w:bCs/>
          <w:color w:val="auto"/>
          <w:sz w:val="24"/>
          <w:szCs w:val="24"/>
        </w:rPr>
        <w:t xml:space="preserve">（一）技术要求</w:t>
      </w:r>
      <w:r/>
    </w:p>
    <w:tbl>
      <w:tblPr>
        <w:tblStyle w:val="907"/>
        <w:tblW w:w="4931"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1968"/>
        <w:gridCol w:w="6869"/>
      </w:tblGrid>
      <w:tr>
        <w:trPr>
          <w:trHeight w:val="416"/>
        </w:trPr>
        <w:tc>
          <w:tcPr>
            <w:tcBorders>
              <w:top w:val="single" w:color="000000" w:sz="4" w:space="0"/>
              <w:left w:val="single" w:color="000000" w:sz="4" w:space="0"/>
              <w:bottom w:val="single" w:color="000000" w:sz="4" w:space="0"/>
              <w:right w:val="single" w:color="000000" w:sz="4" w:space="0"/>
            </w:tcBorders>
            <w:tcW w:w="503" w:type="pct"/>
            <w:vAlign w:val="top"/>
            <w:textDirection w:val="lrTb"/>
            <w:noWrap w:val="false"/>
          </w:tcPr>
          <w:p>
            <w:pPr>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001" w:type="pct"/>
            <w:vAlign w:val="top"/>
            <w:textDirection w:val="lrTb"/>
            <w:noWrap w:val="false"/>
          </w:tcPr>
          <w:p>
            <w:pPr>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3494" w:type="pct"/>
            <w:vAlign w:val="top"/>
            <w:textDirection w:val="lrTb"/>
            <w:noWrap w:val="false"/>
          </w:tcPr>
          <w:p>
            <w:pPr>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功能、性能、配置</w:t>
            </w:r>
            <w:r>
              <w:rPr>
                <w:rFonts w:hint="eastAsia" w:ascii="宋体" w:hAnsi="宋体" w:cs="宋体"/>
                <w:bCs/>
                <w:color w:val="auto"/>
                <w:sz w:val="24"/>
                <w:szCs w:val="24"/>
                <w:highlight w:val="none"/>
                <w:lang w:val="en-US" w:eastAsia="zh-CN"/>
              </w:rPr>
              <w:t xml:space="preserve">不低于以下</w:t>
            </w:r>
            <w:r>
              <w:rPr>
                <w:rFonts w:hint="eastAsia" w:ascii="宋体" w:hAnsi="宋体" w:cs="宋体"/>
                <w:bCs/>
                <w:color w:val="auto"/>
                <w:sz w:val="24"/>
                <w:szCs w:val="24"/>
                <w:highlight w:val="none"/>
              </w:rPr>
              <w:t xml:space="preserve">要求</w:t>
            </w:r>
            <w:r/>
          </w:p>
        </w:tc>
      </w:tr>
      <w:tr>
        <w:trPr>
          <w:trHeight w:val="1408"/>
        </w:trPr>
        <w:tc>
          <w:tcPr>
            <w:tcBorders>
              <w:top w:val="single" w:color="000000" w:sz="4" w:space="0"/>
              <w:left w:val="single" w:color="000000" w:sz="4" w:space="0"/>
              <w:right w:val="single" w:color="000000" w:sz="4" w:space="0"/>
            </w:tcBorders>
            <w:tcW w:w="503" w:type="pct"/>
            <w:vAlign w:val="top"/>
            <w:vMerge w:val="restart"/>
            <w:textDirection w:val="lrTb"/>
            <w:noWrap w:val="false"/>
          </w:tcPr>
          <w:p>
            <w:pPr>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000000" w:sz="4" w:space="0"/>
              <w:left w:val="single" w:color="000000" w:sz="4" w:space="0"/>
              <w:right w:val="single" w:color="000000" w:sz="4" w:space="0"/>
            </w:tcBorders>
            <w:tcW w:w="1001" w:type="pct"/>
            <w:vAlign w:val="top"/>
            <w:vMerge w:val="restart"/>
            <w:textDirection w:val="lrTb"/>
            <w:noWrap w:val="false"/>
          </w:tcPr>
          <w:p>
            <w:pPr>
              <w:spacing w:line="264" w:lineRule="auto"/>
              <w:rPr>
                <w:rFonts w:ascii="宋体" w:hAnsi="宋体" w:cs="宋体"/>
                <w:bCs/>
                <w:color w:val="auto"/>
                <w:sz w:val="24"/>
                <w:szCs w:val="24"/>
                <w:highlight w:val="none"/>
              </w:rPr>
            </w:pPr>
            <w:r>
              <w:rPr>
                <w:rFonts w:hint="eastAsia" w:ascii="宋体" w:hAnsi="宋体" w:cs="黑体"/>
                <w:color w:val="auto"/>
                <w:sz w:val="24"/>
                <w:szCs w:val="24"/>
                <w:highlight w:val="none"/>
              </w:rPr>
              <w:t xml:space="preserve">★</w:t>
            </w:r>
            <w:r>
              <w:rPr>
                <w:rFonts w:hint="eastAsia" w:ascii="宋体" w:hAnsi="宋体" w:cs="宋体"/>
                <w:bCs/>
                <w:color w:val="auto"/>
                <w:sz w:val="24"/>
                <w:szCs w:val="24"/>
                <w:highlight w:val="none"/>
              </w:rPr>
              <w:t xml:space="preserve">实质性要求</w:t>
            </w:r>
            <w:r/>
          </w:p>
        </w:tc>
        <w:tc>
          <w:tcPr>
            <w:tcBorders>
              <w:top w:val="single" w:color="000000" w:sz="4" w:space="0"/>
              <w:left w:val="single" w:color="000000" w:sz="4" w:space="0"/>
              <w:bottom w:val="single" w:color="auto" w:sz="4" w:space="0"/>
              <w:right w:val="single" w:color="000000" w:sz="4" w:space="0"/>
            </w:tcBorders>
            <w:tcW w:w="3494" w:type="pct"/>
            <w:vAlign w:val="top"/>
            <w:textDirection w:val="lrTb"/>
            <w:noWrap w:val="false"/>
          </w:tcPr>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总体技术要求：本项目为辩证行为治疗助手定制化软件研发服务，需严格按照要求完成需求分析、方案设计、定制开发、集成测试、部署上线、验收交付、培训</w:t>
            </w:r>
            <w:r>
              <w:rPr>
                <w:rFonts w:hint="eastAsia" w:ascii="宋体" w:hAnsi="宋体" w:eastAsia="宋体" w:cs="宋体"/>
                <w:bCs/>
                <w:color w:val="auto"/>
                <w:sz w:val="24"/>
                <w:szCs w:val="24"/>
                <w:highlight w:val="none"/>
                <w:lang w:val="en-US" w:eastAsia="zh-CN"/>
              </w:rPr>
              <w:t xml:space="preserve">等</w:t>
            </w:r>
            <w:r>
              <w:rPr>
                <w:rFonts w:hint="eastAsia" w:ascii="宋体" w:hAnsi="宋体" w:eastAsia="宋体" w:cs="宋体"/>
                <w:bCs/>
                <w:color w:val="auto"/>
                <w:sz w:val="24"/>
                <w:szCs w:val="24"/>
                <w:highlight w:val="none"/>
              </w:rPr>
              <w:t xml:space="preserve">免费维保服务。项目建设遵循安全性、稳定性、易用性、可扩展性、合规性五大原则，充分保障来访者隐私与数据安全，满足来访者、治疗师、管理员三类角色全流程使用需求。</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1)安全性原则：系统采用三端权限隔离机制，来访者、治疗师、管理员数据严格区分不可越权访问；数据全程加密存储与传输，账号安全认证；</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2)稳定性原则：系统支持 7×24 小时连续稳定运行，具备高并发承载能力，异常情况自动提示、快速恢复，无崩溃、无数据丢失，保障业务连续可用；</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3)易用性原则：界面简洁直观、操作流程清晰，降低使用者操作门槛，来访者自助流程简单易懂，治疗师与管理员端高效便捷；</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4)可扩展性原则：系统支持功能模块平滑升级、用户数量扩容、部署方式灵活调整，支持后续业务扩展无需重构系统；</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5)合规性原则：提供永久使用授权，无注册用户数限制，无版权纠纷。</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性能要求：系统全端响应速度、并发承载能力、数据准确率、数据同步延迟、系统可用性、异常处理能力均满足招标文件指定指标；核心数据存储准确率 100%，多端数据同步延迟≤5 秒。</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架构要求：采用来访者端、治疗师端、管理端三层独立架构设计；支持分级部署模式，具备请求排队机制、异常重试机制，数据分层存储与权限分级管控。预留AI 对接接口，提供免费的接口对接支持与技术协助</w:t>
            </w:r>
            <w:r>
              <w:rPr>
                <w:rFonts w:hint="eastAsia" w:ascii="宋体" w:hAnsi="宋体" w:eastAsia="宋体" w:cs="宋体"/>
                <w:bCs/>
                <w:color w:val="auto"/>
                <w:sz w:val="24"/>
                <w:szCs w:val="24"/>
                <w:highlight w:val="none"/>
                <w:lang w:eastAsia="zh-CN"/>
              </w:rPr>
              <w:t xml:space="preserve">。</w:t>
            </w:r>
            <w:r/>
          </w:p>
        </w:tc>
      </w:tr>
      <w:tr>
        <w:trPr>
          <w:trHeight w:val="1408"/>
        </w:trPr>
        <w:tc>
          <w:tcPr>
            <w:tcBorders>
              <w:left w:val="single" w:color="000000" w:sz="4" w:space="0"/>
              <w:right w:val="single" w:color="000000" w:sz="4" w:space="0"/>
            </w:tcBorders>
            <w:tcW w:w="503" w:type="pct"/>
            <w:vAlign w:val="top"/>
            <w:vMerge w:val="continue"/>
            <w:textDirection w:val="lrTb"/>
            <w:noWrap w:val="false"/>
          </w:tcPr>
          <w:p>
            <w:pP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left w:val="single" w:color="000000" w:sz="4" w:space="0"/>
              <w:right w:val="single" w:color="000000" w:sz="4" w:space="0"/>
            </w:tcBorders>
            <w:tcW w:w="1001" w:type="pct"/>
            <w:vAlign w:val="top"/>
            <w:vMerge w:val="continue"/>
            <w:textDirection w:val="lrTb"/>
            <w:noWrap w:val="false"/>
          </w:tcPr>
          <w:p>
            <w:pPr>
              <w:spacing w:line="264"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3494" w:type="pct"/>
            <w:vAlign w:val="top"/>
            <w:textDirection w:val="lrTb"/>
            <w:noWrap w:val="false"/>
          </w:tcPr>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运行环境要求</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1.支持物理设备变更；</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2.部署方式：支持分级部署，兼容虚拟服务器与实体服务器，保障高可用性。</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服务与售后要求</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1.提供 7×24 小时技术支持，服务方式包括：热线电话、远程网络等，响应时间≤0.5小时；</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2.远程无法解决的故障，24小时内到达现场解决；</w:t>
            </w:r>
            <w:r/>
          </w:p>
          <w:p>
            <w:pPr>
              <w:spacing w:line="264" w:lineRule="auto"/>
              <w:rPr>
                <w:color w:val="auto"/>
              </w:rPr>
            </w:pPr>
            <w:r>
              <w:rPr>
                <w:rFonts w:hint="eastAsia" w:ascii="宋体" w:hAnsi="宋体" w:eastAsia="宋体" w:cs="宋体"/>
                <w:bCs/>
                <w:color w:val="auto"/>
                <w:sz w:val="24"/>
                <w:szCs w:val="24"/>
                <w:highlight w:val="none"/>
              </w:rPr>
              <w:t xml:space="preserve">3.免费维保期60个月，维保期内升级、维护全免费。</w:t>
            </w:r>
            <w:r/>
          </w:p>
        </w:tc>
      </w:tr>
      <w:tr>
        <w:trPr/>
        <w:tc>
          <w:tcPr>
            <w:tcBorders>
              <w:top w:val="single" w:color="000000" w:sz="4" w:space="0"/>
              <w:left w:val="single" w:color="000000" w:sz="4" w:space="0"/>
              <w:bottom w:val="single" w:color="000000" w:sz="4" w:space="0"/>
              <w:right w:val="single" w:color="000000" w:sz="4" w:space="0"/>
            </w:tcBorders>
            <w:tcW w:w="503" w:type="pct"/>
            <w:vAlign w:val="top"/>
            <w:textDirection w:val="lrTb"/>
            <w:noWrap w:val="false"/>
          </w:tcPr>
          <w:p>
            <w:pPr>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001" w:type="pct"/>
            <w:vAlign w:val="top"/>
            <w:textDirection w:val="lrTb"/>
            <w:noWrap w:val="false"/>
          </w:tcPr>
          <w:p>
            <w:pPr>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非实质性要求</w:t>
            </w:r>
            <w:r/>
          </w:p>
        </w:tc>
        <w:tc>
          <w:tcPr>
            <w:tcBorders>
              <w:top w:val="single" w:color="000000" w:sz="4" w:space="0"/>
              <w:left w:val="single" w:color="000000" w:sz="4" w:space="0"/>
              <w:bottom w:val="single" w:color="000000" w:sz="4" w:space="0"/>
              <w:right w:val="single" w:color="000000" w:sz="4" w:space="0"/>
            </w:tcBorders>
            <w:tcW w:w="3494" w:type="pct"/>
            <w:vAlign w:val="top"/>
            <w:textDirection w:val="lrTb"/>
            <w:noWrap w:val="false"/>
          </w:tcPr>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访者端全功能要求</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1.首次启动：支持通过轮播分页器展示使用指引，包含厌恶性情绪、旅程与练习、目标、技能与奖励四大内容；</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2.注册登录：界面展示服务 logo、服务名称、服务版本号；支持手机号验证码登录、本机一键登录、微信授权登录；登录后可填写姓名、性别、出生日期、教育程度等个人信息；默认解锁一个人物形象，覆盖多年龄段形象与动作；支持开启旅程查看与确认温馨提示，阅读后进入主页；</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3.辅助功能：主页展示人物形象、姓名、当天日期、厌恶性情绪、旅程纵览、每日练习、行动历史记录、通知提醒；行动模块展示姓名、年龄、性别、ID、打卡次数、连续打卡天数、记录次数、连续记录天数、每日练习、情绪记录；技能模块展示来访者基础信息、已解锁技能百分比；我的模块展示来访者信息，支持修改个人信息并同步至管理端与治疗师端；</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4.情绪功能：支持情绪记录，展示人物形象、当天情绪值、历史情绪图表；支持查看情绪历史，展示当前连续天数、历史连续天数、当月日历图（标注连续天数）、10 天默认情绪柱状图、目标达成百分比、已坚持天数；支持操作情绪罐自动添加情绪，连续 7 天可兑换一个人物形象；</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5.旅程功能：支持地图式旅程解锁查看，坚持五天解锁新技能；支持设置行动目标，填写探索、目标及行动并保存，可查看过往行动；目标达成后可开启新旅程并选择新旅程；</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6.练习与历史查看：支持查看每日练习进度；每日练习分清晨、中午、傍晚三个阶段，可点击开始练习；支持查看过往练习，支持时间搜索，可查询某天某项练习完成情况；</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7.智能问答：支持打卡提醒、练习提醒、学习周期总结提醒、情绪提醒；支持来访者对话交互；支持定期生成并推送报告。</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治疗师端全功能要求</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1.登录注册：界面展示服务 logo、服务名称、服务版本号；支持手机号验证码登录、本机一键登录、微信授权登录；</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2.绑定来访者：支持按团体编号、姓名、ID 搜索来访者信息，勾选后可进行观察绑定；</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3.查看来访者：展示来访者基础信息；支持按起始 - 结束时间搜索打卡时间；展示来访者 10 天默认情绪柱状图、过往练习单、周期性报告；</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4.我的模块：支持展示与修改治疗师个人信息。</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管理端全功能要求</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1.量化指标：看板支持折线图展示本周与上周活跃用户对比（默认 7 天）、趋势图展示 30 天用户留存率、柱状图展示 7 天平均练习单完成情况、饼状图展示 7 天旅程功能使用占比；以数据卡片形式展示每日活跃用户数、每周活跃用户数、次月留存率、平均每日情绪记录次数、平均每周练习单完成次数、功能采纳率；</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2.用户管理：导航栏展示服务名称与登录者信息；展示总用户数，支持按用户 ID、用户名、团体编号、状态、创建时间搜索；支持用户新增、编辑、删除、禁用、指派操作。</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性能全指标要求</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1.基础操作响应：来访者端首次启动加载≤3 秒，信息提交与提示确认≤1 秒；治疗师端登录响应≤2 秒，搜索来访者≤1.5 秒，页面切换≤1 秒；管理端登录响应≤2 秒，量化指标看板加载≤3 秒，用户管理页面加载≤2 秒；</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2.模块切换与数据加载：来访者端模块切换≤0.5 秒，情绪记录页面加载≤1 秒，旅程地图解锁加载≤5 秒，每日练习页面加载≤1 秒；治疗师端观察来访者页面加载≤5 秒，周期性报告打开≤5 秒；管理端用户搜索结果加载≤1 秒，用户操作提交响应≤1 秒，图表切换≤5 秒；</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3.交互操作响应：来访者端情绪提交、练习打卡等操作≤0.5 秒；支持同时在线≥1000 人，峰值并发打卡 / 练习≥300 人 / 分钟；治疗师端同时在线≥200 人，并发搜索 / 观察≥50 人 / 分钟；管理端用户指派≤0.8 秒，数据筛选≤3 秒，同时在线≥50 人，并发操作≥20 人 / 分钟；</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4.数据稳定性：核心数据准确率 100%，无丢失、篡改、错乱；来访者信息修改后多端同步延迟≤5 秒；</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5.软件运行稳定性：系统连续无故障运行时间≥99.9%，每月故障次数≤1 次，单次故障修复≤30 分钟；来访者端核心功能可用性≥99.95%，治疗师端与管理端核心功能可用性≥99.9%；</w:t>
            </w:r>
            <w:r/>
          </w:p>
          <w:p>
            <w:pPr>
              <w:spacing w:line="264" w:lineRule="auto"/>
              <w:rPr>
                <w:rFonts w:ascii="宋体" w:hAnsi="宋体"/>
                <w:color w:val="auto"/>
                <w:sz w:val="24"/>
                <w:szCs w:val="24"/>
                <w:highlight w:val="none"/>
              </w:rPr>
            </w:pPr>
            <w:r>
              <w:rPr>
                <w:rFonts w:hint="eastAsia" w:ascii="宋体" w:hAnsi="宋体" w:eastAsia="宋体" w:cs="宋体"/>
                <w:bCs/>
                <w:color w:val="auto"/>
                <w:sz w:val="24"/>
                <w:szCs w:val="24"/>
                <w:highlight w:val="none"/>
              </w:rPr>
              <w:t xml:space="preserve">6.异常处理与容错：高并发场景支持请求排队，超时时间≥5 秒，超时提供重试按钮，重试成功率≥99%；输入非法数据即时提示，无崩溃、无页面卡死。</w:t>
            </w:r>
            <w:r/>
          </w:p>
        </w:tc>
      </w:tr>
    </w:tbl>
    <w:p>
      <w:pPr>
        <w:ind w:firstLine="480"/>
        <w:keepLines w:val="0"/>
        <w:keepNext w:val="0"/>
        <w:pageBreakBefore w:val="0"/>
        <w:spacing w:line="264" w:lineRule="auto"/>
        <w:widowControl w:val="off"/>
        <w:rPr>
          <w:rFonts w:hint="eastAsia" w:ascii="黑体" w:hAnsi="黑体" w:eastAsia="黑体" w:cs="黑体"/>
          <w:color w:val="auto"/>
          <w:sz w:val="24"/>
          <w:szCs w:val="24"/>
          <w:lang w:val="en-US" w:eastAsia="zh-CN"/>
        </w:rPr>
        <w:outlineLvl w:val="9"/>
      </w:pPr>
      <w:r>
        <w:rPr>
          <w:rFonts w:hint="eastAsia" w:ascii="黑体" w:hAnsi="黑体" w:eastAsia="黑体" w:cs="黑体"/>
          <w:color w:val="auto"/>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黑体" w:hAnsi="黑体" w:eastAsia="黑体" w:cs="黑体"/>
          <w:color w:val="auto"/>
          <w:sz w:val="24"/>
          <w:szCs w:val="24"/>
          <w:lang w:val="en-US" w:eastAsia="zh-CN"/>
        </w:rPr>
        <w:t xml:space="preserve">★</w:t>
      </w:r>
      <w:r>
        <w:rPr>
          <w:rFonts w:hint="eastAsia" w:ascii="宋体" w:hAnsi="宋体" w:eastAsia="宋体" w:cs="宋体"/>
          <w:bCs/>
          <w:color w:val="auto"/>
          <w:sz w:val="24"/>
          <w:szCs w:val="24"/>
        </w:rPr>
        <w:t xml:space="preserve">（二）商务要求</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default" w:ascii="宋体" w:hAnsi="宋体" w:eastAsia="宋体" w:cs="宋体"/>
          <w:bCs/>
          <w:color w:val="auto"/>
          <w:sz w:val="24"/>
          <w:szCs w:val="24"/>
          <w:highlight w:val="none"/>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报价应包含与本次采购项目有关的所有费用。包含但不限于人员、设备、安装</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调试、验收、</w:t>
      </w:r>
      <w:r>
        <w:rPr>
          <w:rFonts w:hint="eastAsia" w:ascii="宋体" w:hAnsi="宋体" w:eastAsia="宋体" w:cs="宋体"/>
          <w:color w:val="auto"/>
          <w:sz w:val="24"/>
          <w:szCs w:val="24"/>
          <w:lang w:eastAsia="zh-CN"/>
        </w:rPr>
        <w:t xml:space="preserve">配套</w:t>
      </w:r>
      <w:r>
        <w:rPr>
          <w:rFonts w:hint="eastAsia" w:ascii="宋体" w:hAnsi="宋体" w:eastAsia="宋体" w:cs="宋体"/>
          <w:color w:val="auto"/>
          <w:sz w:val="24"/>
          <w:szCs w:val="24"/>
        </w:rPr>
        <w:t xml:space="preserve">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供应商报价除包含</w:t>
      </w:r>
      <w:r>
        <w:rPr>
          <w:rFonts w:hint="eastAsia" w:ascii="宋体" w:hAnsi="宋体" w:eastAsia="宋体" w:cs="宋体"/>
          <w:color w:val="auto"/>
          <w:sz w:val="24"/>
          <w:szCs w:val="24"/>
          <w:lang w:eastAsia="zh-CN"/>
        </w:rPr>
        <w:t xml:space="preserve">招标</w:t>
      </w:r>
      <w:r>
        <w:rPr>
          <w:rFonts w:hint="eastAsia" w:ascii="宋体" w:hAnsi="宋体" w:eastAsia="宋体" w:cs="宋体"/>
          <w:color w:val="auto"/>
          <w:sz w:val="24"/>
          <w:szCs w:val="24"/>
        </w:rPr>
        <w:t xml:space="preserve">文件中列明的项目外还应包括保障服务正常运行应当具有的物资和服务，对服务正常运行应当具有的物资和服务理解不一致的以采购单位理解为准。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实施要求</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（1）中标供应商需提供本地化服务。</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中标供应商应当具有良好的服务理念和完善的售后服务体系，能够按照投标响应内容提供系统集成技术支持服务。签订合同时提供服务承诺函，服务需求应在0.5小时内响应，24小时内到场处理，2个工作日内解决，费用包含在报价中。</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（3）中标供应商根据采购人的业务特点和用户认知程度不同，提出系统而有效的培训方案，保证使用人员正规操作系统的各项功能。</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（4）供应商所提供产品符合国家有关规定，须保证其所使用的开发工具软件具有合法的版权或使用权，本项目采购的产品，如在本项目范围内使用过程中出现版权或使用权纠纷，应由供应商负责。</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供应商须提供实施项目组人员：项目经理1人，负责整个项目的规划、执行和监控，确保项目目标的实现，项目经理须具有三年或以上工作经验，以及良好的沟通协调能力；技术负责人1人，为项目提供技术支持，负责整体项目的软件、质控内容；项目实施团队（除项目经理及技术负责人外）不少于5人，实施期间保证至少两人在现场。</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（6）文档要求：中标供应商须提供项目实施计划、项目实施工作单、系统试运行和自测报告、验收报告、培训记录。</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（7）供应商应遵守采购人有关安全的各项规章制度，如果发生因供应商安全措施不力造成的事故或者其他工作失误，所产生的一切责任由供应商承担。</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（8）维保要求</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中标供应商提供项目整体五年维保服务（包含软件升级、软件维护、应急保障服务，服务形式包括且不限于电话咨询、企业微信群支持、邮件互动、上门技术支持、远程支持等），相关费用包含在本次报价中。免费维保服务到期后，年维保费用，不超过合同总金额的5%。</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（9）验收要求</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系统主要技术指标不得低于采购文件的要求，并根据实际需求完成应用系统的设计、开发、测试和集成工作，达到功能、性能、使用等方面的要求；文档齐全；系统达到采购人需求和系统设计目标；应用系统运行稳定；供应商应在项目验收时移交技术文档，包括但不限于：需求分析说明书、概要设计说明书、详细设计说明书、总体设计报告、数据字典、测试报告、操作使用说明书、系统维护手册，保证采购人拥有整个系统的永久使用权和修改权。</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（10）系统开发完成后产品所有权归采购人所有，供应商应提供所有技术资料（含所有原代码），并协助采购人完成该系统的软件著作权和医疗器械注册证的申请工作。</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付款条件</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rPr>
          <w:rFonts w:hint="default" w:ascii="宋体" w:hAnsi="宋体" w:eastAsia="宋体" w:cs="宋体"/>
          <w:color w:val="auto"/>
          <w:sz w:val="24"/>
          <w:szCs w:val="24"/>
          <w:lang w:val="en-US" w:eastAsia="zh-CN"/>
        </w:rPr>
        <w:t xml:space="preserve">交付时间及地点</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rPr>
        <w:t xml:space="preserve">（1）交付时间：合同签订后1个月内完成技术方案设计，5个月内完成定制开发，6个月内完成整体交付</w:t>
      </w:r>
      <w:r>
        <w:rPr>
          <w:rFonts w:hint="eastAsia" w:ascii="宋体" w:hAnsi="宋体" w:eastAsia="宋体" w:cs="宋体"/>
          <w:color w:val="auto"/>
          <w:sz w:val="24"/>
          <w:szCs w:val="24"/>
          <w:lang w:eastAsia="zh-CN"/>
        </w:rPr>
        <w:t xml:space="preserve">，</w:t>
      </w:r>
      <w:r>
        <w:rPr>
          <w:rFonts w:hint="default" w:ascii="宋体" w:hAnsi="宋体" w:eastAsia="宋体" w:cs="宋体"/>
          <w:color w:val="auto"/>
          <w:sz w:val="24"/>
          <w:szCs w:val="24"/>
        </w:rPr>
        <w:t xml:space="preserve">提供完整项目文档、源代码、部署包、用户手册等全部交付</w:t>
      </w:r>
      <w:r>
        <w:rPr>
          <w:rFonts w:hint="eastAsia" w:ascii="宋体" w:hAnsi="宋体" w:eastAsia="宋体" w:cs="宋体"/>
          <w:color w:val="auto"/>
          <w:sz w:val="24"/>
          <w:szCs w:val="24"/>
          <w:lang w:val="en-US" w:eastAsia="zh-CN"/>
        </w:rPr>
        <w:t xml:space="preserve">物。</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yellow"/>
          <w:lang w:val="en-US" w:eastAsia="zh-CN"/>
        </w:rPr>
      </w:pPr>
      <w:r>
        <w:rPr>
          <w:rFonts w:hint="default" w:ascii="宋体" w:hAnsi="宋体" w:eastAsia="宋体" w:cs="宋体"/>
          <w:color w:val="auto"/>
          <w:sz w:val="24"/>
          <w:szCs w:val="24"/>
        </w:rPr>
        <w:t xml:space="preserve">（2）交付地点：采购人指定地点</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5.其他要求</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auto"/>
          <w:sz w:val="24"/>
          <w:szCs w:val="24"/>
          <w:highlight w:val="none"/>
          <w:lang w:val="en-US" w:eastAsia="zh-CN"/>
        </w:rPr>
        <w:t xml:space="preserve">供应商在签订合同向采购人提供上述相关证明材料原件核验。</w:t>
      </w:r>
      <w:r/>
    </w:p>
    <w:p>
      <w:pPr>
        <w:ind w:firstLine="482"/>
        <w:keepLines w:val="0"/>
        <w:keepNext w:val="0"/>
        <w:pageBreakBefore w:val="0"/>
        <w:spacing w:line="264" w:lineRule="auto"/>
        <w:widowControl w:val="off"/>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auto"/>
          <w:sz w:val="36"/>
          <w:szCs w:val="36"/>
          <w:lang w:val="en-US" w:eastAsia="zh-CN"/>
        </w:rPr>
        <w:outlineLvl w:val="0"/>
      </w:pPr>
      <w:r/>
      <w:bookmarkStart w:id="193" w:name="_Toc120614281"/>
      <w:r>
        <w:rPr>
          <w:rFonts w:hint="eastAsia" w:ascii="方正小标宋简体" w:hAnsi="方正小标宋简体" w:eastAsia="方正小标宋简体" w:cs="方正小标宋简体"/>
          <w:color w:val="auto"/>
          <w:sz w:val="36"/>
          <w:szCs w:val="36"/>
          <w:lang w:val="en-US" w:eastAsia="zh-CN"/>
        </w:rPr>
        <w:br w:type="page" w:clear="all"/>
      </w:r>
      <w:r>
        <w:rPr>
          <w:rFonts w:hint="eastAsia" w:ascii="方正小标宋简体" w:hAnsi="方正小标宋简体" w:eastAsia="方正小标宋简体" w:cs="方正小标宋简体"/>
          <w:color w:val="auto"/>
          <w:sz w:val="36"/>
          <w:szCs w:val="36"/>
          <w:lang w:val="en-US" w:eastAsia="zh-CN"/>
        </w:rPr>
        <w:t xml:space="preserve">第五章  评标方法与评标标准</w:t>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lang w:eastAsia="zh-CN"/>
        </w:rPr>
      </w:pPr>
      <w:r>
        <w:rPr>
          <w:rFonts w:hint="eastAsia" w:ascii="黑体" w:hAnsi="黑体" w:eastAsia="黑体" w:cs="黑体"/>
          <w:b w:val="0"/>
          <w:bCs w:val="0"/>
          <w:color w:val="auto"/>
          <w:sz w:val="24"/>
          <w:szCs w:val="24"/>
          <w:lang w:eastAsia="zh-CN"/>
        </w:rPr>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lang w:eastAsia="zh-CN"/>
        </w:rPr>
      </w:pPr>
      <w:r>
        <w:rPr>
          <w:rFonts w:hint="eastAsia" w:ascii="黑体" w:hAnsi="黑体" w:eastAsia="黑体" w:cs="黑体"/>
          <w:b w:val="0"/>
          <w:bCs w:val="0"/>
          <w:color w:val="auto"/>
          <w:sz w:val="24"/>
          <w:szCs w:val="24"/>
          <w:lang w:eastAsia="zh-CN"/>
        </w:rPr>
        <w:t xml:space="preserve">一、评标方法</w:t>
      </w:r>
      <w:r/>
    </w:p>
    <w:p>
      <w:pPr>
        <w:ind w:firstLine="48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auto"/>
          <w:sz w:val="24"/>
          <w:szCs w:val="24"/>
          <w:lang w:eastAsia="zh-CN"/>
        </w:rPr>
        <w:t xml:space="preserve">，按“</w:t>
      </w:r>
      <w:r>
        <w:rPr>
          <w:rFonts w:hint="eastAsia" w:ascii="宋体" w:hAnsi="宋体" w:eastAsia="宋体" w:cs="宋体"/>
          <w:color w:val="auto"/>
          <w:sz w:val="24"/>
          <w:szCs w:val="24"/>
          <w:highlight w:val="none"/>
          <w:lang w:eastAsia="zh-CN"/>
        </w:rPr>
        <w:t xml:space="preserve">评标标准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Times New Roman"/>
          <w:color w:val="auto"/>
          <w:sz w:val="24"/>
          <w:szCs w:val="24"/>
          <w:lang w:val="en-US" w:eastAsia="zh-CN"/>
        </w:rPr>
        <w:t xml:space="preserve">2.技术</w:t>
      </w:r>
      <w:r>
        <w:rPr>
          <w:rFonts w:hint="eastAsia" w:ascii="宋体" w:hAnsi="宋体" w:eastAsia="宋体" w:cs="宋体"/>
          <w:color w:val="auto"/>
          <w:sz w:val="24"/>
          <w:szCs w:val="24"/>
          <w:lang w:eastAsia="zh-CN"/>
        </w:rPr>
        <w:t xml:space="preserve">”得分由高到低顺序排列</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rPr>
        <w:t xml:space="preserve">投标文件满足招标文件全部实质性要求</w:t>
      </w:r>
      <w:r>
        <w:rPr>
          <w:rFonts w:hint="eastAsia" w:ascii="宋体" w:hAnsi="宋体" w:eastAsia="宋体" w:cs="宋体"/>
          <w:color w:val="auto"/>
          <w:sz w:val="24"/>
          <w:szCs w:val="24"/>
          <w:lang w:val="en-US" w:eastAsia="zh-CN"/>
        </w:rPr>
        <w:t xml:space="preserve">的供应商中</w:t>
      </w:r>
      <w:r>
        <w:rPr>
          <w:rFonts w:hint="eastAsia" w:ascii="宋体" w:hAnsi="宋体" w:eastAsia="宋体" w:cs="宋体"/>
          <w:color w:val="auto"/>
          <w:sz w:val="24"/>
          <w:szCs w:val="24"/>
        </w:rPr>
        <w:t xml:space="preserve">，按照评审得分</w:t>
      </w:r>
      <w:r>
        <w:rPr>
          <w:rFonts w:hint="eastAsia" w:ascii="宋体" w:hAnsi="宋体" w:eastAsia="宋体" w:cs="宋体"/>
          <w:color w:val="auto"/>
          <w:sz w:val="24"/>
          <w:szCs w:val="24"/>
          <w:lang w:val="en-US" w:eastAsia="zh-CN"/>
        </w:rPr>
        <w:t xml:space="preserve">由高到低</w:t>
      </w:r>
      <w:r>
        <w:rPr>
          <w:rFonts w:hint="eastAsia" w:ascii="宋体" w:hAnsi="宋体" w:eastAsia="宋体" w:cs="宋体"/>
          <w:color w:val="auto"/>
          <w:sz w:val="24"/>
          <w:szCs w:val="24"/>
        </w:rPr>
        <w:t xml:space="preserve">选取</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color w:val="auto"/>
          <w:sz w:val="24"/>
          <w:szCs w:val="24"/>
        </w:rPr>
        <w:t xml:space="preserve">中标候选人。</w:t>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lang w:val="en-US" w:eastAsia="zh-CN"/>
        </w:rPr>
      </w:pPr>
      <w:r>
        <w:rPr>
          <w:rFonts w:hint="eastAsia" w:ascii="黑体" w:hAnsi="黑体" w:eastAsia="黑体" w:cs="黑体"/>
          <w:b w:val="0"/>
          <w:bCs w:val="0"/>
          <w:color w:val="auto"/>
          <w:sz w:val="24"/>
          <w:szCs w:val="24"/>
          <w:lang w:eastAsia="zh-CN"/>
        </w:rPr>
        <w:t xml:space="preserve">二、</w:t>
      </w:r>
      <w:r>
        <w:rPr>
          <w:rFonts w:hint="eastAsia" w:ascii="黑体" w:hAnsi="黑体" w:eastAsia="黑体" w:cs="黑体"/>
          <w:b w:val="0"/>
          <w:bCs w:val="0"/>
          <w:color w:val="auto"/>
          <w:sz w:val="24"/>
          <w:szCs w:val="24"/>
          <w:lang w:val="en-US" w:eastAsia="zh-CN"/>
        </w:rPr>
        <w:t xml:space="preserve">小微企业价格扣除</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yellow"/>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zh-CN"/>
        </w:rPr>
        <w:t xml:space="preserve">本项目服务全部由小微企业承接</w:t>
      </w:r>
      <w:r>
        <w:rPr>
          <w:rFonts w:hint="eastAsia" w:ascii="宋体" w:hAnsi="宋体" w:eastAsia="宋体" w:cs="宋体"/>
          <w:color w:val="auto"/>
          <w:sz w:val="24"/>
          <w:szCs w:val="24"/>
          <w:lang w:val="zh-CN" w:eastAsia="zh-CN"/>
        </w:rPr>
        <w:t xml:space="preserve">的，</w:t>
      </w:r>
      <w:r>
        <w:rPr>
          <w:rFonts w:hint="eastAsia" w:ascii="宋体" w:hAnsi="宋体" w:eastAsia="宋体" w:cs="宋体"/>
          <w:color w:val="auto"/>
          <w:sz w:val="24"/>
          <w:szCs w:val="24"/>
        </w:rPr>
        <w:t xml:space="preserve">对报价给予</w:t>
      </w:r>
      <w:r>
        <w:rPr>
          <w:rFonts w:hint="eastAsia" w:ascii="宋体" w:hAnsi="宋体"/>
          <w:color w:val="auto"/>
          <w:sz w:val="24"/>
          <w:szCs w:val="24"/>
        </w:rPr>
        <w:t xml:space="preserve">10%</w:t>
      </w:r>
      <w:r>
        <w:rPr>
          <w:rFonts w:hint="eastAsia" w:ascii="宋体" w:hAnsi="宋体" w:eastAsia="宋体" w:cs="宋体"/>
          <w:color w:val="auto"/>
          <w:sz w:val="24"/>
          <w:szCs w:val="24"/>
        </w:rPr>
        <w:t xml:space="preserve">的扣除，用扣除后的价格参与评审。</w:t>
      </w:r>
      <w:r/>
    </w:p>
    <w:p>
      <w:pPr>
        <w:ind w:firstLine="48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残疾人福利性单位视同小型、微型企业，给予</w:t>
      </w:r>
      <w:r>
        <w:rPr>
          <w:rFonts w:hint="eastAsia" w:ascii="宋体" w:hAnsi="宋体"/>
          <w:color w:val="auto"/>
          <w:sz w:val="24"/>
          <w:szCs w:val="24"/>
          <w:lang w:val="en-US" w:eastAsia="zh-CN"/>
        </w:rPr>
        <w:t xml:space="preserve">与小微企业</w:t>
      </w:r>
      <w:r>
        <w:rPr>
          <w:rFonts w:hint="eastAsia" w:ascii="宋体" w:hAnsi="宋体"/>
          <w:color w:val="auto"/>
          <w:sz w:val="24"/>
          <w:szCs w:val="24"/>
          <w:u w:val="none"/>
          <w:lang w:val="en-US" w:eastAsia="zh-CN"/>
        </w:rPr>
        <w:t xml:space="preserve">相同</w:t>
      </w:r>
      <w:r>
        <w:rPr>
          <w:rFonts w:hint="eastAsia" w:ascii="宋体" w:hAnsi="宋体" w:eastAsia="宋体" w:cs="宋体"/>
          <w:color w:val="auto"/>
          <w:sz w:val="24"/>
          <w:szCs w:val="24"/>
        </w:rPr>
        <w:t xml:space="preserve">的价格扣除，用扣除后的价格参与评审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监狱和戒毒企业视同小型、微型企业，给予</w:t>
      </w:r>
      <w:r>
        <w:rPr>
          <w:rFonts w:hint="eastAsia" w:ascii="宋体" w:hAnsi="宋体"/>
          <w:color w:val="auto"/>
          <w:sz w:val="24"/>
          <w:szCs w:val="24"/>
          <w:lang w:val="en-US" w:eastAsia="zh-CN"/>
        </w:rPr>
        <w:t xml:space="preserve">与小微企业</w:t>
      </w:r>
      <w:r>
        <w:rPr>
          <w:rFonts w:hint="eastAsia" w:ascii="宋体" w:hAnsi="宋体"/>
          <w:color w:val="auto"/>
          <w:sz w:val="24"/>
          <w:szCs w:val="24"/>
          <w:u w:val="none"/>
          <w:lang w:val="en-US" w:eastAsia="zh-CN"/>
        </w:rPr>
        <w:t xml:space="preserve">相同</w:t>
      </w:r>
      <w:r>
        <w:rPr>
          <w:rFonts w:hint="eastAsia" w:ascii="宋体" w:hAnsi="宋体" w:eastAsia="宋体" w:cs="宋体"/>
          <w:color w:val="auto"/>
          <w:sz w:val="24"/>
          <w:szCs w:val="24"/>
        </w:rPr>
        <w:t xml:space="preserve">的价格扣除，用扣除后的价格参与评审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残疾人福利单位、监狱企业属于小型、微型企业的，不重复享受</w:t>
      </w:r>
      <w:r>
        <w:rPr>
          <w:rFonts w:hint="eastAsia" w:ascii="宋体" w:hAnsi="宋体" w:eastAsia="宋体" w:cs="宋体"/>
          <w:color w:val="auto"/>
          <w:sz w:val="24"/>
          <w:szCs w:val="24"/>
          <w:lang w:val="en-US" w:eastAsia="zh-CN"/>
        </w:rPr>
        <w:t xml:space="preserve">价格扣除</w:t>
      </w:r>
      <w:r>
        <w:rPr>
          <w:rFonts w:hint="eastAsia" w:ascii="宋体" w:hAnsi="宋体" w:eastAsia="宋体" w:cs="宋体"/>
          <w:color w:val="auto"/>
          <w:sz w:val="24"/>
          <w:szCs w:val="24"/>
        </w:rPr>
        <w:t xml:space="preserve">。</w:t>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val="en-US" w:eastAsia="zh-CN"/>
        </w:rPr>
        <w:t xml:space="preserve">三</w:t>
      </w:r>
      <w:r>
        <w:rPr>
          <w:rFonts w:hint="eastAsia" w:ascii="黑体" w:hAnsi="黑体" w:eastAsia="黑体" w:cs="黑体"/>
          <w:b w:val="0"/>
          <w:bCs w:val="0"/>
          <w:color w:val="auto"/>
          <w:sz w:val="24"/>
          <w:szCs w:val="24"/>
          <w:highlight w:val="none"/>
          <w:lang w:eastAsia="zh-CN"/>
        </w:rPr>
        <w:t xml:space="preserve">、评标标准</w:t>
      </w:r>
      <w:r/>
    </w:p>
    <w:tbl>
      <w:tblPr>
        <w:tblStyle w:val="1018"/>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479"/>
          <w:tblHeader/>
        </w:trPr>
        <w:tc>
          <w:tcPr>
            <w:tcBorders>
              <w:top w:val="single" w:color="000000" w:sz="2" w:space="0"/>
              <w:bottom w:val="single" w:color="000000" w:sz="2" w:space="0"/>
            </w:tcBorders>
            <w:tcW w:w="519"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序号</w:t>
            </w:r>
            <w:r/>
          </w:p>
        </w:tc>
        <w:tc>
          <w:tcPr>
            <w:tcBorders>
              <w:top w:val="single" w:color="000000" w:sz="2" w:space="0"/>
              <w:bottom w:val="single" w:color="000000" w:sz="2" w:space="0"/>
            </w:tcBorders>
            <w:tcW w:w="1179"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评审因素</w:t>
            </w:r>
            <w:r/>
          </w:p>
        </w:tc>
        <w:tc>
          <w:tcPr>
            <w:tcBorders>
              <w:top w:val="single" w:color="000000" w:sz="2" w:space="0"/>
              <w:bottom w:val="single" w:color="000000" w:sz="2" w:space="0"/>
            </w:tcBorders>
            <w:tcW w:w="6330"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评审细则</w:t>
            </w:r>
            <w:r/>
          </w:p>
        </w:tc>
        <w:tc>
          <w:tcPr>
            <w:tcBorders>
              <w:top w:val="single" w:color="000000" w:sz="2" w:space="0"/>
              <w:bottom w:val="single" w:color="000000" w:sz="2" w:space="0"/>
            </w:tcBorders>
            <w:tcW w:w="647"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分值</w:t>
            </w:r>
            <w:r/>
          </w:p>
        </w:tc>
        <w:tc>
          <w:tcPr>
            <w:tcBorders>
              <w:top w:val="single" w:color="000000" w:sz="2" w:space="0"/>
              <w:bottom w:val="single" w:color="000000" w:sz="2" w:space="0"/>
            </w:tcBorders>
            <w:tcW w:w="900"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keepLines w:val="0"/>
              <w:keepNext w:val="0"/>
              <w:pageBreakBefore w:val="0"/>
              <w:spacing w:before="122" w:line="264" w:lineRule="auto"/>
              <w:widowControl w:val="off"/>
              <w:rPr>
                <w:rFonts w:ascii="宋体" w:hAnsi="宋体" w:eastAsia="宋体" w:cs="宋体"/>
                <w:color w:val="auto"/>
                <w:sz w:val="21"/>
                <w:szCs w:val="21"/>
              </w:rPr>
            </w:pPr>
            <w:r>
              <w:rPr>
                <w:rFonts w:hint="eastAsia" w:ascii="宋体" w:hAnsi="宋体" w:eastAsia="宋体" w:cs="宋体"/>
                <w:b/>
                <w:bCs/>
                <w:color w:val="auto"/>
                <w:spacing w:val="-3"/>
                <w:sz w:val="21"/>
                <w:szCs w:val="21"/>
                <w:lang w:val="en-US" w:eastAsia="zh-CN"/>
              </w:rPr>
              <w:t xml:space="preserve">1.</w:t>
            </w:r>
            <w:r>
              <w:rPr>
                <w:rFonts w:ascii="宋体" w:hAnsi="宋体" w:eastAsia="宋体" w:cs="宋体"/>
                <w:b/>
                <w:bCs/>
                <w:color w:val="auto"/>
                <w:spacing w:val="-3"/>
                <w:sz w:val="21"/>
                <w:szCs w:val="21"/>
              </w:rPr>
              <w:t xml:space="preserve">价</w:t>
            </w:r>
            <w:r>
              <w:rPr>
                <w:rFonts w:ascii="宋体" w:hAnsi="宋体" w:eastAsia="宋体" w:cs="宋体"/>
                <w:b/>
                <w:bCs/>
                <w:color w:val="auto"/>
                <w:spacing w:val="-2"/>
                <w:sz w:val="21"/>
                <w:szCs w:val="21"/>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z w:val="21"/>
                <w:szCs w:val="21"/>
              </w:rPr>
            </w:pPr>
            <w:r>
              <w:rPr>
                <w:rFonts w:ascii="宋体" w:hAnsi="宋体" w:eastAsia="宋体" w:cs="宋体"/>
                <w:color w:val="auto"/>
                <w:spacing w:val="-6"/>
                <w:sz w:val="21"/>
                <w:szCs w:val="21"/>
              </w:rPr>
              <w:t xml:space="preserve">1</w:t>
            </w:r>
            <w:r>
              <w:rPr>
                <w:rFonts w:ascii="宋体" w:hAnsi="宋体" w:eastAsia="宋体" w:cs="宋体"/>
                <w:color w:val="auto"/>
                <w:spacing w:val="-5"/>
                <w:sz w:val="21"/>
                <w:szCs w:val="21"/>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auto"/>
                <w:sz w:val="21"/>
                <w:szCs w:val="21"/>
              </w:rPr>
            </w:pPr>
            <w:r>
              <w:rPr>
                <w:rFonts w:ascii="宋体" w:hAnsi="宋体" w:eastAsia="宋体" w:cs="宋体"/>
                <w:color w:val="auto"/>
                <w:spacing w:val="-2"/>
                <w:sz w:val="21"/>
                <w:szCs w:val="21"/>
              </w:rPr>
              <w:t xml:space="preserve">价格分</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default"/>
                <w:color w:val="auto"/>
                <w:sz w:val="21"/>
                <w:szCs w:val="21"/>
                <w:lang w:val="en-US" w:eastAsia="zh-CN"/>
              </w:rPr>
            </w:pPr>
            <w:r>
              <w:rPr>
                <w:color w:val="auto"/>
                <w:sz w:val="21"/>
                <w:szCs w:val="21"/>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color w:val="auto"/>
                <w:sz w:val="21"/>
                <w:szCs w:val="21"/>
                <w:lang w:val="en-US" w:eastAsia="zh-CN"/>
              </w:rPr>
              <w:t xml:space="preserve">价格分值（小数点保留两位）</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20</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keepLines w:val="0"/>
              <w:keepNext w:val="0"/>
              <w:pageBreakBefore w:val="0"/>
              <w:spacing w:before="123" w:line="264" w:lineRule="auto"/>
              <w:widowControl w:val="off"/>
              <w:rPr>
                <w:rFonts w:ascii="宋体" w:hAnsi="宋体" w:eastAsia="宋体" w:cs="宋体"/>
                <w:color w:val="auto"/>
                <w:sz w:val="21"/>
                <w:szCs w:val="21"/>
              </w:rPr>
            </w:pPr>
            <w:r>
              <w:rPr>
                <w:rFonts w:hint="eastAsia" w:ascii="宋体" w:hAnsi="宋体" w:eastAsia="宋体" w:cs="宋体"/>
                <w:b/>
                <w:bCs/>
                <w:color w:val="auto"/>
                <w:spacing w:val="-3"/>
                <w:sz w:val="21"/>
                <w:szCs w:val="21"/>
                <w:lang w:val="en-US" w:eastAsia="zh-CN"/>
              </w:rPr>
              <w:t xml:space="preserve">2.技术</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sz w:val="21"/>
                <w:szCs w:val="21"/>
              </w:rPr>
            </w:pPr>
            <w:r>
              <w:rPr>
                <w:rFonts w:ascii="宋体" w:hAnsi="宋体" w:eastAsia="宋体" w:cs="宋体"/>
                <w:color w:val="auto"/>
                <w:spacing w:val="-2"/>
                <w:sz w:val="21"/>
                <w:szCs w:val="21"/>
              </w:rPr>
              <w:t xml:space="preserve">2.1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2"/>
                <w:sz w:val="21"/>
                <w:szCs w:val="21"/>
                <w:lang w:eastAsia="zh-CN"/>
              </w:rPr>
            </w:pPr>
            <w:r>
              <w:rPr>
                <w:rFonts w:hint="eastAsia" w:ascii="Times New Roman" w:hAnsi="Times New Roman" w:eastAsia="宋体" w:cs="Times New Roman"/>
                <w:color w:val="auto"/>
                <w:sz w:val="21"/>
                <w:szCs w:val="21"/>
                <w:lang w:val="en-US" w:eastAsia="zh-CN"/>
              </w:rPr>
              <w:t xml:space="preserve">产</w:t>
            </w:r>
            <w:r>
              <w:rPr>
                <w:rFonts w:hint="eastAsia" w:ascii="Times New Roman" w:hAnsi="Times New Roman" w:eastAsia="宋体" w:cs="Times New Roman"/>
                <w:color w:val="auto"/>
                <w:sz w:val="21"/>
                <w:szCs w:val="21"/>
                <w:lang w:val="en-US" w:eastAsia="zh-CN"/>
              </w:rPr>
              <w:t xml:space="preserve">品技术参数</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color w:val="auto"/>
                <w:sz w:val="21"/>
                <w:szCs w:val="21"/>
              </w:rPr>
            </w:pPr>
            <w:r>
              <w:rPr>
                <w:rFonts w:hint="eastAsia" w:ascii="宋体" w:hAnsi="宋体" w:eastAsia="宋体" w:cs="宋体"/>
                <w:color w:val="auto"/>
                <w:sz w:val="21"/>
                <w:szCs w:val="21"/>
                <w:lang w:val="en-US" w:eastAsia="zh-CN"/>
              </w:rPr>
              <w:t xml:space="preserve">产品</w:t>
            </w:r>
            <w:r>
              <w:rPr>
                <w:rFonts w:hint="default" w:ascii="宋体" w:hAnsi="宋体" w:eastAsia="宋体" w:cs="宋体"/>
                <w:color w:val="auto"/>
                <w:sz w:val="21"/>
                <w:szCs w:val="21"/>
                <w:lang w:val="en-US" w:eastAsia="zh-CN"/>
              </w:rPr>
              <w:t xml:space="preserve">技术参数全部满足招标要求的得满分</w:t>
            </w:r>
            <w:r>
              <w:rPr>
                <w:rFonts w:hint="eastAsia" w:ascii="宋体" w:hAnsi="宋体" w:eastAsia="宋体" w:cs="宋体"/>
                <w:color w:val="auto"/>
                <w:sz w:val="21"/>
                <w:szCs w:val="21"/>
                <w:lang w:val="en-US" w:eastAsia="zh-CN"/>
              </w:rPr>
              <w:t xml:space="preserve">，</w:t>
            </w:r>
            <w:r>
              <w:rPr>
                <w:rFonts w:hint="default" w:ascii="宋体" w:hAnsi="宋体" w:eastAsia="宋体" w:cs="宋体"/>
                <w:color w:val="auto"/>
                <w:sz w:val="21"/>
                <w:szCs w:val="21"/>
                <w:lang w:val="en-US" w:eastAsia="zh-CN"/>
              </w:rPr>
              <w:t xml:space="preserve">打★指标为必须满足项，如有负偏离将作为无效投标</w:t>
            </w:r>
            <w:r>
              <w:rPr>
                <w:rFonts w:hint="eastAsia" w:ascii="宋体" w:hAnsi="宋体" w:eastAsia="宋体" w:cs="宋体"/>
                <w:color w:val="auto"/>
                <w:sz w:val="21"/>
                <w:szCs w:val="21"/>
                <w:lang w:val="en-US" w:eastAsia="zh-CN"/>
              </w:rPr>
              <w:t xml:space="preserve">，</w:t>
            </w:r>
            <w:r>
              <w:rPr>
                <w:rFonts w:hint="default" w:ascii="宋体" w:hAnsi="宋体" w:eastAsia="宋体" w:cs="宋体"/>
                <w:color w:val="auto"/>
                <w:sz w:val="21"/>
                <w:szCs w:val="21"/>
                <w:lang w:val="en-US" w:eastAsia="zh-CN"/>
              </w:rPr>
              <w:t xml:space="preserve">打▲指标为重要指标，</w:t>
            </w:r>
            <w:r>
              <w:rPr>
                <w:rFonts w:hint="eastAsia" w:ascii="宋体" w:hAnsi="宋体" w:eastAsia="宋体" w:cs="宋体"/>
                <w:color w:val="auto"/>
                <w:sz w:val="21"/>
                <w:szCs w:val="21"/>
                <w:lang w:val="en-US" w:eastAsia="zh-CN"/>
              </w:rPr>
              <w:t xml:space="preserve">有1项负偏离扣2分，其余指标有1项负偏离扣0.5分。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24</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pacing w:val="-6"/>
                <w:sz w:val="21"/>
                <w:szCs w:val="21"/>
                <w:lang w:eastAsia="zh-CN"/>
              </w:rPr>
              <w:t xml:space="preserve">客</w:t>
            </w:r>
            <w:r>
              <w:rPr>
                <w:rFonts w:ascii="宋体" w:hAnsi="宋体" w:eastAsia="宋体" w:cs="宋体"/>
                <w:color w:val="auto"/>
                <w:spacing w:val="-4"/>
                <w:sz w:val="21"/>
                <w:szCs w:val="21"/>
              </w:rPr>
              <w:t xml:space="preserve">观</w:t>
            </w:r>
            <w:r>
              <w:rPr>
                <w:rFonts w:hint="eastAsia" w:ascii="宋体" w:hAnsi="宋体" w:eastAsia="宋体" w:cs="宋体"/>
                <w:color w:val="auto"/>
                <w:spacing w:val="-4"/>
                <w:sz w:val="21"/>
                <w:szCs w:val="21"/>
                <w:lang w:eastAsia="zh-CN"/>
              </w:rPr>
              <w:t xml:space="preserve">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sz w:val="21"/>
                <w:szCs w:val="21"/>
              </w:rPr>
            </w:pPr>
            <w:r>
              <w:rPr>
                <w:rFonts w:hint="eastAsia" w:ascii="宋体" w:hAnsi="宋体" w:eastAsia="宋体" w:cs="宋体"/>
                <w:color w:val="auto"/>
                <w:spacing w:val="-2"/>
                <w:sz w:val="21"/>
                <w:szCs w:val="21"/>
              </w:rPr>
              <w:t xml:space="preserve">2</w:t>
            </w:r>
            <w:r>
              <w:rPr>
                <w:rFonts w:ascii="宋体" w:hAnsi="宋体" w:eastAsia="宋体" w:cs="宋体"/>
                <w:color w:val="auto"/>
                <w:spacing w:val="-2"/>
                <w:sz w:val="21"/>
                <w:szCs w:val="21"/>
              </w:rPr>
              <w:t xml:space="preserve">.2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spacing w:val="0"/>
                <w:sz w:val="21"/>
                <w:szCs w:val="21"/>
              </w:rPr>
            </w:pPr>
            <w:r>
              <w:rPr>
                <w:rFonts w:hint="eastAsia" w:ascii="Times New Roman" w:hAnsi="Times New Roman" w:eastAsia="宋体" w:cs="Times New Roman"/>
                <w:color w:val="auto"/>
                <w:sz w:val="21"/>
                <w:szCs w:val="21"/>
                <w:lang w:val="en-US" w:eastAsia="zh-CN"/>
              </w:rPr>
              <w:t xml:space="preserve">项目实施方案</w:t>
            </w:r>
            <w:r/>
          </w:p>
        </w:tc>
        <w:tc>
          <w:tcPr>
            <w:tcBorders>
              <w:top w:val="single" w:color="000000" w:sz="2" w:space="0"/>
              <w:bottom w:val="single" w:color="000000" w:sz="2" w:space="0"/>
            </w:tcBorders>
            <w:tcW w:w="6330" w:type="dxa"/>
            <w:vAlign w:val="center"/>
            <w:textDirection w:val="lrTb"/>
            <w:noWrap w:val="false"/>
          </w:tcPr>
          <w:p>
            <w:pPr>
              <w:rPr>
                <w:color w:val="auto"/>
                <w:sz w:val="21"/>
                <w:szCs w:val="21"/>
                <w:lang w:val="en-US" w:bidi="ar-SA"/>
              </w:rPr>
            </w:pPr>
            <w:r/>
            <w:bookmarkStart w:id="194" w:name="OLE_LINK5"/>
            <w:r>
              <w:rPr>
                <w:rFonts w:hint="eastAsia"/>
                <w:color w:val="auto"/>
                <w:sz w:val="21"/>
                <w:szCs w:val="21"/>
                <w:lang w:val="en-US" w:bidi="ar-SA"/>
              </w:rPr>
              <w:t xml:space="preserve">根据本项目采购需求中“实施要求”</w:t>
            </w:r>
            <w:r>
              <w:rPr>
                <w:rFonts w:hint="eastAsia"/>
                <w:color w:val="auto"/>
                <w:sz w:val="21"/>
                <w:szCs w:val="21"/>
                <w:lang w:val="en-US" w:eastAsia="zh-CN" w:bidi="ar-SA"/>
              </w:rPr>
              <w:t xml:space="preserve">相关内容</w:t>
            </w:r>
            <w:r>
              <w:rPr>
                <w:rFonts w:hint="eastAsia"/>
                <w:color w:val="auto"/>
                <w:sz w:val="21"/>
                <w:szCs w:val="21"/>
                <w:lang w:val="en-US" w:bidi="ar-SA"/>
              </w:rPr>
              <w:t xml:space="preserve">编制方案，内容包含：1.进度计划方案；2.项目管理方案；3.项目风险评估及控制方案。以上每项内容逐项评分：</w:t>
            </w:r>
            <w:r/>
          </w:p>
          <w:p>
            <w:pPr>
              <w:rPr>
                <w:color w:val="auto"/>
                <w:lang w:val="en-US"/>
              </w:rPr>
            </w:pPr>
            <w:r>
              <w:rPr>
                <w:rFonts w:hint="eastAsia"/>
                <w:color w:val="auto"/>
                <w:lang w:val="en-US" w:eastAsia="zh-CN"/>
              </w:rPr>
              <w:t xml:space="preserve">进度计划方案明确</w:t>
            </w:r>
            <w:r>
              <w:rPr>
                <w:rFonts w:hint="eastAsia"/>
                <w:color w:val="auto"/>
                <w:lang w:val="en-US"/>
              </w:rPr>
              <w:t xml:space="preserve">技术方案设计、定制开发、整体交付的进度节点，项目管理方案明确人员分工与交付物管控，风险评估覆盖关键场景且控制措施具体可落地</w:t>
            </w:r>
            <w:r>
              <w:rPr>
                <w:rFonts w:hint="eastAsia"/>
                <w:color w:val="auto"/>
                <w:sz w:val="21"/>
                <w:szCs w:val="21"/>
                <w:lang w:val="en-US" w:bidi="ar-SA"/>
              </w:rPr>
              <w:t xml:space="preserve">，且</w:t>
            </w:r>
            <w:r>
              <w:rPr>
                <w:color w:val="auto"/>
                <w:lang w:val="en-US"/>
              </w:rPr>
              <w:t xml:space="preserve">专门针对本项目，</w:t>
            </w:r>
            <w:r>
              <w:rPr>
                <w:rFonts w:hint="eastAsia"/>
                <w:color w:val="auto"/>
                <w:lang w:val="en-US" w:eastAsia="zh-CN"/>
              </w:rPr>
              <w:t xml:space="preserve">契合</w:t>
            </w:r>
            <w:r>
              <w:rPr>
                <w:color w:val="auto"/>
                <w:lang w:val="en-US"/>
              </w:rPr>
              <w:t xml:space="preserve">采购需求视为符合；方案内容属于通用类，非专门针对本项目，部分</w:t>
            </w:r>
            <w:r>
              <w:rPr>
                <w:rFonts w:hint="eastAsia"/>
                <w:color w:val="auto"/>
                <w:lang w:val="en-US" w:eastAsia="zh-CN"/>
              </w:rPr>
              <w:t xml:space="preserve">契合采购需求</w:t>
            </w:r>
            <w:r>
              <w:rPr>
                <w:color w:val="auto"/>
                <w:lang w:val="en-US"/>
              </w:rPr>
              <w:t xml:space="preserve">视为部分符合；方案内容非专门针对本项目</w:t>
            </w:r>
            <w:r>
              <w:rPr>
                <w:rFonts w:hint="eastAsia"/>
                <w:color w:val="auto"/>
                <w:lang w:val="en-US" w:eastAsia="zh-CN"/>
              </w:rPr>
              <w:t xml:space="preserve">，脱离</w:t>
            </w:r>
            <w:r>
              <w:rPr>
                <w:color w:val="auto"/>
                <w:lang w:val="en-US"/>
              </w:rPr>
              <w:t xml:space="preserve">采购需求视为不符合。</w:t>
            </w:r>
            <w:r/>
          </w:p>
          <w:p>
            <w:pPr>
              <w:rPr>
                <w:rFonts w:hint="default"/>
                <w:color w:val="auto"/>
                <w:sz w:val="21"/>
                <w:szCs w:val="21"/>
                <w:lang w:val="en-US" w:eastAsia="zh-CN"/>
              </w:rPr>
            </w:pPr>
            <w:r>
              <w:rPr>
                <w:rFonts w:hint="eastAsia"/>
                <w:color w:val="auto"/>
                <w:lang w:val="en-US"/>
              </w:rPr>
              <w:t xml:space="preserve">上述每项内容</w:t>
            </w:r>
            <w:r>
              <w:rPr>
                <w:color w:val="auto"/>
                <w:lang w:val="en-US"/>
              </w:rPr>
              <w:t xml:space="preserve">符合得</w:t>
            </w:r>
            <w:r>
              <w:rPr>
                <w:rFonts w:hint="eastAsia"/>
                <w:color w:val="auto"/>
                <w:lang w:val="en-US" w:eastAsia="zh-CN"/>
              </w:rPr>
              <w:t xml:space="preserve">3</w:t>
            </w:r>
            <w:r>
              <w:rPr>
                <w:color w:val="auto"/>
                <w:lang w:val="en-US"/>
              </w:rPr>
              <w:t xml:space="preserve">分；部分符合得</w:t>
            </w:r>
            <w:r>
              <w:rPr>
                <w:rFonts w:hint="eastAsia"/>
                <w:color w:val="auto"/>
                <w:lang w:val="en-US"/>
              </w:rPr>
              <w:t xml:space="preserve">1</w:t>
            </w:r>
            <w:r>
              <w:rPr>
                <w:color w:val="auto"/>
                <w:lang w:val="en-US"/>
              </w:rPr>
              <w:t xml:space="preserve">分；不符合或不提供不得分。</w:t>
            </w:r>
            <w:bookmarkEnd w:id="194"/>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z w:val="21"/>
                <w:szCs w:val="21"/>
              </w:rPr>
            </w:pPr>
            <w:r>
              <w:rPr>
                <w:rFonts w:hint="eastAsia" w:ascii="宋体" w:hAnsi="宋体" w:eastAsia="宋体" w:cs="宋体"/>
                <w:color w:val="auto"/>
                <w:spacing w:val="-4"/>
                <w:sz w:val="21"/>
                <w:szCs w:val="21"/>
                <w:lang w:eastAsia="zh-CN"/>
              </w:rPr>
              <w:t xml:space="preserve">主观分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sz w:val="21"/>
                <w:szCs w:val="21"/>
                <w:lang w:val="en-US" w:eastAsia="zh-CN"/>
              </w:rPr>
            </w:pPr>
            <w:r>
              <w:rPr>
                <w:rFonts w:hint="eastAsia" w:ascii="宋体" w:hAnsi="宋体" w:eastAsia="宋体" w:cs="宋体"/>
                <w:color w:val="auto"/>
                <w:spacing w:val="-2"/>
                <w:sz w:val="21"/>
                <w:szCs w:val="21"/>
                <w:lang w:val="en-US" w:eastAsia="zh-CN"/>
              </w:rPr>
              <w:t xml:space="preserve">2.3</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default" w:ascii="Times New Roman" w:hAnsi="Times New Roman" w:eastAsia="宋体" w:cs="Times New Roman"/>
                <w:color w:val="auto"/>
                <w:spacing w:val="0"/>
                <w:sz w:val="21"/>
                <w:szCs w:val="21"/>
                <w:lang w:val="en-US" w:eastAsia="zh-CN" w:bidi="ar-SA"/>
              </w:rPr>
            </w:pPr>
            <w:r>
              <w:rPr>
                <w:rFonts w:hint="eastAsia" w:ascii="Times New Roman" w:hAnsi="Times New Roman" w:eastAsia="宋体" w:cs="Times New Roman"/>
                <w:color w:val="auto"/>
                <w:sz w:val="21"/>
                <w:szCs w:val="21"/>
                <w:lang w:val="en-US" w:eastAsia="zh-CN"/>
              </w:rPr>
              <w:t xml:space="preserve">系统研发方案</w:t>
            </w:r>
            <w:r/>
          </w:p>
        </w:tc>
        <w:tc>
          <w:tcPr>
            <w:tcBorders>
              <w:top w:val="single" w:color="000000" w:sz="2" w:space="0"/>
              <w:bottom w:val="single" w:color="000000" w:sz="2" w:space="0"/>
            </w:tcBorders>
            <w:tcW w:w="6330" w:type="dxa"/>
            <w:vAlign w:val="center"/>
            <w:textDirection w:val="lrTb"/>
            <w:noWrap w:val="false"/>
          </w:tcPr>
          <w:p>
            <w:pPr>
              <w:rPr>
                <w:color w:val="auto"/>
                <w:sz w:val="21"/>
                <w:szCs w:val="21"/>
                <w:lang w:val="en-US" w:bidi="ar-SA"/>
              </w:rPr>
            </w:pPr>
            <w:r>
              <w:rPr>
                <w:rFonts w:hint="eastAsia"/>
                <w:color w:val="auto"/>
                <w:sz w:val="21"/>
                <w:szCs w:val="21"/>
                <w:lang w:val="en-US" w:bidi="ar-SA"/>
              </w:rPr>
              <w:t xml:space="preserve">根据本项目采购需求中“</w:t>
            </w:r>
            <w:r>
              <w:rPr>
                <w:rFonts w:hint="eastAsia"/>
                <w:color w:val="auto"/>
                <w:sz w:val="21"/>
                <w:szCs w:val="21"/>
                <w:lang w:val="en-US" w:eastAsia="zh-CN" w:bidi="ar-SA"/>
              </w:rPr>
              <w:t xml:space="preserve">技术</w:t>
            </w:r>
            <w:r>
              <w:rPr>
                <w:rFonts w:hint="eastAsia"/>
                <w:color w:val="auto"/>
                <w:sz w:val="21"/>
                <w:szCs w:val="21"/>
                <w:lang w:val="en-US" w:bidi="ar-SA"/>
              </w:rPr>
              <w:t xml:space="preserve">要求”</w:t>
            </w:r>
            <w:r>
              <w:rPr>
                <w:rFonts w:hint="eastAsia"/>
                <w:color w:val="auto"/>
                <w:sz w:val="21"/>
                <w:szCs w:val="21"/>
                <w:lang w:val="en-US" w:eastAsia="zh-CN" w:bidi="ar-SA"/>
              </w:rPr>
              <w:t xml:space="preserve">相关内容</w:t>
            </w:r>
            <w:r>
              <w:rPr>
                <w:rFonts w:hint="eastAsia"/>
                <w:color w:val="auto"/>
                <w:sz w:val="21"/>
                <w:szCs w:val="21"/>
                <w:lang w:val="en-US" w:bidi="ar-SA"/>
              </w:rPr>
              <w:t xml:space="preserve">编制方案，内容包含：</w:t>
            </w:r>
            <w:r>
              <w:rPr>
                <w:rFonts w:hint="eastAsia"/>
                <w:color w:val="auto"/>
                <w:sz w:val="21"/>
                <w:szCs w:val="21"/>
                <w:lang w:val="en-US" w:eastAsia="zh-CN" w:bidi="ar-SA"/>
              </w:rPr>
              <w:t xml:space="preserve">1</w:t>
            </w:r>
            <w:r>
              <w:rPr>
                <w:rFonts w:hint="eastAsia"/>
                <w:color w:val="auto"/>
                <w:sz w:val="21"/>
                <w:szCs w:val="21"/>
                <w:lang w:val="en-US" w:bidi="ar-SA"/>
              </w:rPr>
              <w:t xml:space="preserve">.需求理解与功能拆解完整性；2.技术架构设计合理性；3.研发计划与里程碑合理性；4.测试与质量保障措施；5.部署与交付保障措施。以上每项内容逐项评分：</w:t>
            </w:r>
            <w:r/>
          </w:p>
          <w:p>
            <w:pPr>
              <w:rPr>
                <w:color w:val="auto"/>
                <w:lang w:val="en-US"/>
              </w:rPr>
            </w:pPr>
            <w:r>
              <w:rPr>
                <w:color w:val="auto"/>
                <w:lang w:val="en-US"/>
              </w:rPr>
              <w:t xml:space="preserve">方案内容</w:t>
            </w:r>
            <w:r>
              <w:rPr>
                <w:rFonts w:hint="eastAsia"/>
                <w:color w:val="auto"/>
                <w:lang w:val="en-US"/>
              </w:rPr>
              <w:t xml:space="preserve">完整覆盖来访者端</w:t>
            </w:r>
            <w:r>
              <w:rPr>
                <w:rFonts w:hint="eastAsia"/>
                <w:color w:val="auto"/>
                <w:lang w:val="en-US" w:eastAsia="zh-CN"/>
              </w:rPr>
              <w:t xml:space="preserve">、</w:t>
            </w:r>
            <w:r>
              <w:rPr>
                <w:rFonts w:hint="eastAsia"/>
                <w:color w:val="auto"/>
                <w:lang w:val="en-US"/>
              </w:rPr>
              <w:t xml:space="preserve"> 治疗师端</w:t>
            </w:r>
            <w:r>
              <w:rPr>
                <w:rFonts w:hint="eastAsia"/>
                <w:color w:val="auto"/>
                <w:lang w:val="en-US" w:eastAsia="zh-CN"/>
              </w:rPr>
              <w:t xml:space="preserve">、</w:t>
            </w:r>
            <w:r>
              <w:rPr>
                <w:rFonts w:hint="eastAsia"/>
                <w:color w:val="auto"/>
                <w:lang w:val="en-US"/>
              </w:rPr>
              <w:t xml:space="preserve">管理端三端功能</w:t>
            </w:r>
            <w:r>
              <w:rPr>
                <w:rFonts w:hint="eastAsia"/>
                <w:color w:val="auto"/>
                <w:lang w:val="en-US" w:eastAsia="zh-CN"/>
              </w:rPr>
              <w:t xml:space="preserve">，</w:t>
            </w:r>
            <w:r>
              <w:rPr>
                <w:rFonts w:hint="eastAsia"/>
                <w:color w:val="auto"/>
                <w:lang w:val="en-US"/>
              </w:rPr>
              <w:t xml:space="preserve">三层独立架构、AI 接口预留、权限隔离、性能指标等核心需求，技术架构符合安全性</w:t>
            </w:r>
            <w:r>
              <w:rPr>
                <w:rFonts w:hint="eastAsia"/>
                <w:color w:val="auto"/>
                <w:lang w:val="en-US" w:eastAsia="zh-CN"/>
              </w:rPr>
              <w:t xml:space="preserve">、</w:t>
            </w:r>
            <w:r>
              <w:rPr>
                <w:rFonts w:hint="eastAsia"/>
                <w:color w:val="auto"/>
                <w:lang w:val="en-US"/>
              </w:rPr>
              <w:t xml:space="preserve">稳定性</w:t>
            </w:r>
            <w:r>
              <w:rPr>
                <w:rFonts w:hint="eastAsia"/>
                <w:color w:val="auto"/>
                <w:lang w:val="en-US" w:eastAsia="zh-CN"/>
              </w:rPr>
              <w:t xml:space="preserve">、</w:t>
            </w:r>
            <w:r>
              <w:rPr>
                <w:rFonts w:hint="eastAsia"/>
                <w:color w:val="auto"/>
                <w:lang w:val="en-US"/>
              </w:rPr>
              <w:t xml:space="preserve">易用性</w:t>
            </w:r>
            <w:r>
              <w:rPr>
                <w:rFonts w:hint="eastAsia"/>
                <w:color w:val="auto"/>
                <w:lang w:val="en-US" w:eastAsia="zh-CN"/>
              </w:rPr>
              <w:t xml:space="preserve">、</w:t>
            </w:r>
            <w:r>
              <w:rPr>
                <w:rFonts w:hint="eastAsia"/>
                <w:color w:val="auto"/>
                <w:lang w:val="en-US"/>
              </w:rPr>
              <w:t xml:space="preserve">可扩展性</w:t>
            </w:r>
            <w:r>
              <w:rPr>
                <w:rFonts w:hint="eastAsia"/>
                <w:color w:val="auto"/>
                <w:lang w:val="en-US" w:eastAsia="zh-CN"/>
              </w:rPr>
              <w:t xml:space="preserve">、</w:t>
            </w:r>
            <w:r>
              <w:rPr>
                <w:rFonts w:hint="eastAsia"/>
                <w:color w:val="auto"/>
                <w:lang w:val="en-US"/>
              </w:rPr>
              <w:t xml:space="preserve">合规性原则，研发里程碑与项目总周期匹配，测试覆盖性能、并发、数据同步、异常容错等关键项</w:t>
            </w:r>
            <w:r>
              <w:rPr>
                <w:rFonts w:hint="eastAsia"/>
                <w:color w:val="auto"/>
                <w:lang w:val="en-US" w:eastAsia="zh-CN"/>
              </w:rPr>
              <w:t xml:space="preserve">，</w:t>
            </w:r>
            <w:r>
              <w:rPr>
                <w:rFonts w:hint="eastAsia"/>
                <w:color w:val="auto"/>
                <w:sz w:val="21"/>
                <w:szCs w:val="21"/>
                <w:lang w:val="en-US" w:bidi="ar-SA"/>
              </w:rPr>
              <w:t xml:space="preserve">且</w:t>
            </w:r>
            <w:r>
              <w:rPr>
                <w:color w:val="auto"/>
                <w:lang w:val="en-US"/>
              </w:rPr>
              <w:t xml:space="preserve">专门针对本项目，</w:t>
            </w:r>
            <w:r>
              <w:rPr>
                <w:rFonts w:hint="eastAsia"/>
                <w:color w:val="auto"/>
                <w:lang w:val="en-US" w:eastAsia="zh-CN"/>
              </w:rPr>
              <w:t xml:space="preserve">契合</w:t>
            </w:r>
            <w:r>
              <w:rPr>
                <w:color w:val="auto"/>
                <w:lang w:val="en-US"/>
              </w:rPr>
              <w:t xml:space="preserve">采购需求视为符合；方案内容属于通用类，非专门针对本项目，部分</w:t>
            </w:r>
            <w:r>
              <w:rPr>
                <w:rFonts w:hint="eastAsia"/>
                <w:color w:val="auto"/>
                <w:lang w:val="en-US" w:eastAsia="zh-CN"/>
              </w:rPr>
              <w:t xml:space="preserve">契合采购需求</w:t>
            </w:r>
            <w:r>
              <w:rPr>
                <w:color w:val="auto"/>
                <w:lang w:val="en-US"/>
              </w:rPr>
              <w:t xml:space="preserve">视为部分符合；方案内容非专门针对本项目</w:t>
            </w:r>
            <w:r>
              <w:rPr>
                <w:rFonts w:hint="eastAsia"/>
                <w:color w:val="auto"/>
                <w:lang w:val="en-US" w:eastAsia="zh-CN"/>
              </w:rPr>
              <w:t xml:space="preserve">，脱离</w:t>
            </w:r>
            <w:r>
              <w:rPr>
                <w:color w:val="auto"/>
                <w:lang w:val="en-US"/>
              </w:rPr>
              <w:t xml:space="preserve">采购需求视为不符合。</w:t>
            </w:r>
            <w:r/>
          </w:p>
          <w:p>
            <w:pPr>
              <w:rPr>
                <w:rFonts w:hint="eastAsia" w:ascii="Times New Roman" w:hAnsi="Times New Roman" w:cs="Times New Roman"/>
                <w:color w:val="auto"/>
                <w:sz w:val="21"/>
                <w:szCs w:val="21"/>
                <w:lang w:val="en-US" w:eastAsia="zh-CN" w:bidi="ar"/>
              </w:rPr>
            </w:pPr>
            <w:r>
              <w:rPr>
                <w:rFonts w:hint="eastAsia"/>
                <w:color w:val="auto"/>
                <w:lang w:val="en-US"/>
              </w:rPr>
              <w:t xml:space="preserve">上述每项内容</w:t>
            </w:r>
            <w:r>
              <w:rPr>
                <w:color w:val="auto"/>
                <w:lang w:val="en-US"/>
              </w:rPr>
              <w:t xml:space="preserve">符合得</w:t>
            </w:r>
            <w:r>
              <w:rPr>
                <w:rFonts w:hint="eastAsia"/>
                <w:color w:val="auto"/>
                <w:lang w:val="en-US"/>
              </w:rPr>
              <w:t xml:space="preserve">2</w:t>
            </w:r>
            <w:r>
              <w:rPr>
                <w:color w:val="auto"/>
                <w:lang w:val="en-US"/>
              </w:rPr>
              <w:t xml:space="preserve">分；部分符合得</w:t>
            </w:r>
            <w:r>
              <w:rPr>
                <w:rFonts w:hint="eastAsia"/>
                <w:color w:val="auto"/>
                <w:lang w:val="en-US"/>
              </w:rPr>
              <w:t xml:space="preserve">1</w:t>
            </w:r>
            <w:r>
              <w:rPr>
                <w:color w:val="auto"/>
                <w:lang w:val="en-US"/>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10</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4"/>
                <w:sz w:val="21"/>
                <w:szCs w:val="21"/>
                <w:lang w:eastAsia="zh-CN"/>
              </w:rPr>
              <w:t xml:space="preserve">主观分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rPr>
              <w:t xml:space="preserve">2.4</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spacing w:val="0"/>
                <w:sz w:val="21"/>
                <w:szCs w:val="21"/>
                <w:lang w:val="en-US" w:eastAsia="zh-CN" w:bidi="ar-SA"/>
              </w:rPr>
            </w:pPr>
            <w:r>
              <w:rPr>
                <w:rFonts w:hint="eastAsia" w:ascii="Times New Roman" w:hAnsi="Times New Roman" w:eastAsia="宋体" w:cs="Times New Roman"/>
                <w:color w:val="auto"/>
                <w:sz w:val="21"/>
                <w:szCs w:val="21"/>
                <w:lang w:val="en-US" w:eastAsia="zh-CN"/>
              </w:rPr>
              <w:t xml:space="preserve">项目验收方案</w:t>
            </w:r>
            <w:r/>
          </w:p>
        </w:tc>
        <w:tc>
          <w:tcPr>
            <w:tcBorders>
              <w:top w:val="single" w:color="000000" w:sz="2" w:space="0"/>
              <w:bottom w:val="single" w:color="000000" w:sz="2" w:space="0"/>
            </w:tcBorders>
            <w:tcW w:w="6330" w:type="dxa"/>
            <w:vAlign w:val="center"/>
            <w:textDirection w:val="lrTb"/>
            <w:noWrap w:val="false"/>
          </w:tcPr>
          <w:p>
            <w:pPr>
              <w:rPr>
                <w:color w:val="auto"/>
                <w:sz w:val="21"/>
                <w:szCs w:val="21"/>
                <w:lang w:val="en-US" w:bidi="ar-SA"/>
              </w:rPr>
            </w:pPr>
            <w:r>
              <w:rPr>
                <w:rFonts w:hint="eastAsia"/>
                <w:color w:val="auto"/>
                <w:sz w:val="21"/>
                <w:szCs w:val="21"/>
                <w:lang w:val="en-US" w:bidi="ar-SA"/>
              </w:rPr>
              <w:t xml:space="preserve">根据本项目采购需求中“</w:t>
            </w:r>
            <w:r>
              <w:rPr>
                <w:rFonts w:hint="eastAsia"/>
                <w:color w:val="auto"/>
                <w:sz w:val="21"/>
                <w:szCs w:val="21"/>
                <w:lang w:val="en-US" w:eastAsia="zh-CN" w:bidi="ar-SA"/>
              </w:rPr>
              <w:t xml:space="preserve">验收</w:t>
            </w:r>
            <w:r>
              <w:rPr>
                <w:rFonts w:hint="eastAsia"/>
                <w:color w:val="auto"/>
                <w:sz w:val="21"/>
                <w:szCs w:val="21"/>
                <w:lang w:val="en-US" w:bidi="ar-SA"/>
              </w:rPr>
              <w:t xml:space="preserve">要求”</w:t>
            </w:r>
            <w:r>
              <w:rPr>
                <w:rFonts w:hint="eastAsia"/>
                <w:color w:val="auto"/>
                <w:sz w:val="21"/>
                <w:szCs w:val="21"/>
                <w:lang w:val="en-US" w:eastAsia="zh-CN" w:bidi="ar-SA"/>
              </w:rPr>
              <w:t xml:space="preserve">相关内容</w:t>
            </w:r>
            <w:r>
              <w:rPr>
                <w:rFonts w:hint="eastAsia"/>
                <w:color w:val="auto"/>
                <w:sz w:val="21"/>
                <w:szCs w:val="21"/>
                <w:lang w:val="en-US" w:bidi="ar-SA"/>
              </w:rPr>
              <w:t xml:space="preserve">编制方案，内容包含：1.</w:t>
            </w:r>
            <w:r>
              <w:rPr>
                <w:rFonts w:hint="eastAsia"/>
                <w:color w:val="auto"/>
                <w:sz w:val="21"/>
                <w:szCs w:val="21"/>
                <w:lang w:val="en-US" w:eastAsia="zh-CN" w:bidi="ar-SA"/>
              </w:rPr>
              <w:t xml:space="preserve">验收</w:t>
            </w:r>
            <w:r>
              <w:rPr>
                <w:rFonts w:hint="eastAsia"/>
                <w:color w:val="auto"/>
                <w:sz w:val="21"/>
                <w:szCs w:val="21"/>
                <w:lang w:val="en-US" w:bidi="ar-SA"/>
              </w:rPr>
              <w:t xml:space="preserve">组织方案；2.</w:t>
            </w:r>
            <w:r>
              <w:rPr>
                <w:rFonts w:hint="eastAsia"/>
                <w:color w:val="auto"/>
                <w:sz w:val="21"/>
                <w:szCs w:val="21"/>
                <w:lang w:val="en-US" w:eastAsia="zh-CN" w:bidi="ar-SA"/>
              </w:rPr>
              <w:t xml:space="preserve">验收重</w:t>
            </w:r>
            <w:r>
              <w:rPr>
                <w:rFonts w:hint="eastAsia"/>
                <w:color w:val="auto"/>
                <w:sz w:val="21"/>
                <w:szCs w:val="21"/>
                <w:lang w:val="en-US" w:bidi="ar-SA"/>
              </w:rPr>
              <w:t xml:space="preserve">难点；3.</w:t>
            </w:r>
            <w:r>
              <w:rPr>
                <w:rFonts w:hint="eastAsia"/>
                <w:color w:val="auto"/>
                <w:sz w:val="21"/>
                <w:szCs w:val="21"/>
                <w:lang w:val="en-US" w:eastAsia="zh-CN" w:bidi="ar-SA"/>
              </w:rPr>
              <w:t xml:space="preserve">验收维度</w:t>
            </w:r>
            <w:r>
              <w:rPr>
                <w:rFonts w:hint="eastAsia"/>
                <w:color w:val="auto"/>
                <w:sz w:val="21"/>
                <w:szCs w:val="21"/>
                <w:lang w:val="en-US" w:bidi="ar-SA"/>
              </w:rPr>
              <w:t xml:space="preserve">；4.验收</w:t>
            </w:r>
            <w:r>
              <w:rPr>
                <w:rFonts w:hint="eastAsia"/>
                <w:color w:val="auto"/>
                <w:sz w:val="21"/>
                <w:szCs w:val="21"/>
                <w:lang w:val="en-US" w:eastAsia="zh-CN" w:bidi="ar-SA"/>
              </w:rPr>
              <w:t xml:space="preserve">流程和标准</w:t>
            </w:r>
            <w:r>
              <w:rPr>
                <w:rFonts w:hint="eastAsia"/>
                <w:color w:val="auto"/>
                <w:sz w:val="21"/>
                <w:szCs w:val="21"/>
                <w:lang w:val="en-US" w:bidi="ar-SA"/>
              </w:rPr>
              <w:t xml:space="preserve">。以上每项内容逐项评分：</w:t>
            </w:r>
            <w:r/>
          </w:p>
          <w:p>
            <w:pPr>
              <w:rPr>
                <w:color w:val="auto"/>
                <w:lang w:val="en-US"/>
              </w:rPr>
            </w:pPr>
            <w:r>
              <w:rPr>
                <w:color w:val="auto"/>
                <w:lang w:val="en-US"/>
              </w:rPr>
              <w:t xml:space="preserve">方案内容</w:t>
            </w:r>
            <w:r>
              <w:rPr>
                <w:rFonts w:hint="eastAsia"/>
                <w:color w:val="auto"/>
                <w:lang w:val="en-US" w:eastAsia="zh-CN"/>
              </w:rPr>
              <w:t xml:space="preserve">完整覆盖功能、性能、交付物合规三大验收维度，明确验收流程、测试方法、判定标准，与采购需求的技术要求完全匹配</w:t>
            </w:r>
            <w:r>
              <w:rPr>
                <w:rFonts w:hint="eastAsia"/>
                <w:color w:val="auto"/>
                <w:sz w:val="21"/>
                <w:szCs w:val="21"/>
                <w:lang w:val="en-US" w:bidi="ar-SA"/>
              </w:rPr>
              <w:t xml:space="preserve">，且</w:t>
            </w:r>
            <w:r>
              <w:rPr>
                <w:color w:val="auto"/>
                <w:lang w:val="en-US"/>
              </w:rPr>
              <w:t xml:space="preserve">专门针对本项目，</w:t>
            </w:r>
            <w:r>
              <w:rPr>
                <w:rFonts w:hint="eastAsia"/>
                <w:color w:val="auto"/>
                <w:lang w:val="en-US" w:eastAsia="zh-CN"/>
              </w:rPr>
              <w:t xml:space="preserve">契合</w:t>
            </w:r>
            <w:r>
              <w:rPr>
                <w:color w:val="auto"/>
                <w:lang w:val="en-US"/>
              </w:rPr>
              <w:t xml:space="preserve">采购需求视为符合；方案内容属于通用类，非专门针对本项目，部分</w:t>
            </w:r>
            <w:r>
              <w:rPr>
                <w:rFonts w:hint="eastAsia"/>
                <w:color w:val="auto"/>
                <w:lang w:val="en-US" w:eastAsia="zh-CN"/>
              </w:rPr>
              <w:t xml:space="preserve">契合采购需求</w:t>
            </w:r>
            <w:r>
              <w:rPr>
                <w:color w:val="auto"/>
                <w:lang w:val="en-US"/>
              </w:rPr>
              <w:t xml:space="preserve">视为部分符合；方案内容非专门针对本项目</w:t>
            </w:r>
            <w:r>
              <w:rPr>
                <w:rFonts w:hint="eastAsia"/>
                <w:color w:val="auto"/>
                <w:lang w:val="en-US" w:eastAsia="zh-CN"/>
              </w:rPr>
              <w:t xml:space="preserve">，脱离</w:t>
            </w:r>
            <w:r>
              <w:rPr>
                <w:color w:val="auto"/>
                <w:lang w:val="en-US"/>
              </w:rPr>
              <w:t xml:space="preserve">采购需求视为不符合。</w:t>
            </w:r>
            <w:r/>
          </w:p>
          <w:p>
            <w:pPr>
              <w:rPr>
                <w:rFonts w:hint="eastAsia" w:ascii="Times New Roman" w:hAnsi="Times New Roman" w:cs="Times New Roman"/>
                <w:color w:val="auto"/>
                <w:sz w:val="21"/>
                <w:szCs w:val="21"/>
                <w:lang w:val="en-US" w:eastAsia="zh-CN" w:bidi="ar"/>
              </w:rPr>
            </w:pPr>
            <w:r>
              <w:rPr>
                <w:rFonts w:hint="eastAsia"/>
                <w:color w:val="auto"/>
                <w:lang w:val="en-US"/>
              </w:rPr>
              <w:t xml:space="preserve">上述每项内容</w:t>
            </w:r>
            <w:r>
              <w:rPr>
                <w:color w:val="auto"/>
                <w:lang w:val="en-US"/>
              </w:rPr>
              <w:t xml:space="preserve">符合得</w:t>
            </w:r>
            <w:r>
              <w:rPr>
                <w:rFonts w:hint="eastAsia"/>
                <w:color w:val="auto"/>
                <w:lang w:val="en-US"/>
              </w:rPr>
              <w:t xml:space="preserve">2</w:t>
            </w:r>
            <w:r>
              <w:rPr>
                <w:color w:val="auto"/>
                <w:lang w:val="en-US"/>
              </w:rPr>
              <w:t xml:space="preserve">分；部分符合得</w:t>
            </w:r>
            <w:r>
              <w:rPr>
                <w:rFonts w:hint="eastAsia"/>
                <w:color w:val="auto"/>
                <w:lang w:val="en-US"/>
              </w:rPr>
              <w:t xml:space="preserve">1</w:t>
            </w:r>
            <w:r>
              <w:rPr>
                <w:color w:val="auto"/>
                <w:lang w:val="en-US"/>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8</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4"/>
                <w:sz w:val="21"/>
                <w:szCs w:val="21"/>
                <w:lang w:eastAsia="zh-CN"/>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color w:val="auto"/>
                <w:sz w:val="21"/>
                <w:szCs w:val="21"/>
                <w:lang w:eastAsia="zh-CN"/>
              </w:rPr>
            </w:pPr>
            <w:r>
              <w:rPr>
                <w:rFonts w:hint="eastAsia" w:ascii="宋体" w:hAnsi="宋体" w:eastAsia="宋体" w:cs="宋体"/>
                <w:b/>
                <w:bCs/>
                <w:color w:val="auto"/>
                <w:spacing w:val="-3"/>
                <w:sz w:val="21"/>
                <w:szCs w:val="21"/>
                <w:lang w:val="en-US" w:eastAsia="zh-CN"/>
              </w:rPr>
              <w:t xml:space="preserve">3.服务</w:t>
            </w:r>
            <w:r/>
          </w:p>
        </w:tc>
      </w:tr>
      <w:tr>
        <w:trPr>
          <w:jc w:val="center"/>
          <w:trHeight w:val="19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sz w:val="21"/>
                <w:szCs w:val="21"/>
                <w:lang w:val="en-US" w:eastAsia="zh-CN"/>
              </w:rPr>
            </w:pPr>
            <w:r>
              <w:rPr>
                <w:rFonts w:hint="eastAsia" w:ascii="宋体" w:hAnsi="宋体" w:eastAsia="宋体" w:cs="宋体"/>
                <w:color w:val="auto"/>
                <w:spacing w:val="-2"/>
                <w:sz w:val="21"/>
                <w:szCs w:val="21"/>
                <w:lang w:val="en-US" w:eastAsia="zh-CN"/>
              </w:rPr>
              <w:t xml:space="preserve">3.1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spacing w:val="0"/>
                <w:sz w:val="21"/>
                <w:szCs w:val="21"/>
                <w:lang w:val="en-US" w:eastAsia="zh-CN"/>
              </w:rPr>
            </w:pPr>
            <w:r>
              <w:rPr>
                <w:rFonts w:hint="eastAsia" w:ascii="Times New Roman" w:hAnsi="Times New Roman" w:eastAsia="宋体" w:cs="Times New Roman"/>
                <w:color w:val="auto"/>
                <w:sz w:val="21"/>
                <w:szCs w:val="21"/>
                <w:lang w:val="en-US" w:eastAsia="zh-CN"/>
              </w:rPr>
              <w:t xml:space="preserve">培训及售后服务方案</w:t>
            </w:r>
            <w:r/>
          </w:p>
        </w:tc>
        <w:tc>
          <w:tcPr>
            <w:tcBorders>
              <w:top w:val="single" w:color="000000" w:sz="2" w:space="0"/>
              <w:bottom w:val="single" w:color="000000" w:sz="2" w:space="0"/>
            </w:tcBorders>
            <w:tcW w:w="6330" w:type="dxa"/>
            <w:vAlign w:val="center"/>
            <w:textDirection w:val="lrTb"/>
            <w:noWrap w:val="false"/>
          </w:tcPr>
          <w:p>
            <w:pPr>
              <w:rPr>
                <w:color w:val="auto"/>
                <w:sz w:val="21"/>
                <w:szCs w:val="21"/>
                <w:lang w:val="en-US" w:bidi="ar-SA"/>
              </w:rPr>
            </w:pPr>
            <w:r>
              <w:rPr>
                <w:rFonts w:hint="eastAsia"/>
                <w:color w:val="auto"/>
                <w:sz w:val="21"/>
                <w:szCs w:val="21"/>
                <w:lang w:val="en-US" w:bidi="ar-SA"/>
              </w:rPr>
              <w:t xml:space="preserve">根据本项目采购需求中“</w:t>
            </w:r>
            <w:r>
              <w:rPr>
                <w:rFonts w:hint="eastAsia"/>
                <w:color w:val="auto"/>
                <w:sz w:val="21"/>
                <w:szCs w:val="21"/>
                <w:lang w:val="en-US" w:eastAsia="zh-CN" w:bidi="ar-SA"/>
              </w:rPr>
              <w:t xml:space="preserve">实施</w:t>
            </w:r>
            <w:r>
              <w:rPr>
                <w:rFonts w:hint="eastAsia"/>
                <w:color w:val="auto"/>
                <w:sz w:val="21"/>
                <w:szCs w:val="21"/>
                <w:lang w:val="en-US" w:bidi="ar-SA"/>
              </w:rPr>
              <w:t xml:space="preserve">要求”</w:t>
            </w:r>
            <w:r>
              <w:rPr>
                <w:rFonts w:hint="eastAsia"/>
                <w:color w:val="auto"/>
                <w:sz w:val="21"/>
                <w:szCs w:val="21"/>
                <w:lang w:val="en-US" w:eastAsia="zh-CN" w:bidi="ar-SA"/>
              </w:rPr>
              <w:t xml:space="preserve">相关内容</w:t>
            </w:r>
            <w:r>
              <w:rPr>
                <w:rFonts w:hint="eastAsia"/>
                <w:color w:val="auto"/>
                <w:sz w:val="21"/>
                <w:szCs w:val="21"/>
                <w:lang w:val="en-US" w:bidi="ar-SA"/>
              </w:rPr>
              <w:t xml:space="preserve">编制方案，内容包含：1.售后服务响应机制；2.</w:t>
            </w:r>
            <w:r>
              <w:rPr>
                <w:rFonts w:hint="eastAsia"/>
                <w:color w:val="auto"/>
                <w:sz w:val="21"/>
                <w:szCs w:val="21"/>
                <w:lang w:val="en-US" w:eastAsia="zh-CN" w:bidi="ar-SA"/>
              </w:rPr>
              <w:t xml:space="preserve">售后服务</w:t>
            </w:r>
            <w:r>
              <w:rPr>
                <w:rFonts w:hint="eastAsia"/>
                <w:color w:val="auto"/>
                <w:sz w:val="21"/>
                <w:szCs w:val="21"/>
                <w:lang w:val="en-US" w:bidi="ar-SA"/>
              </w:rPr>
              <w:t xml:space="preserve">技术支持方式；3.售后应急预案；4.培训方案</w:t>
            </w:r>
            <w:r>
              <w:rPr>
                <w:rFonts w:hint="eastAsia"/>
                <w:color w:val="auto"/>
                <w:sz w:val="21"/>
                <w:szCs w:val="21"/>
                <w:lang w:val="en-US" w:eastAsia="zh-CN" w:bidi="ar-SA"/>
              </w:rPr>
              <w:t xml:space="preserve">（包括培训内容、培训计划、培训师资等）</w:t>
            </w:r>
            <w:r>
              <w:rPr>
                <w:rFonts w:hint="eastAsia"/>
                <w:color w:val="auto"/>
                <w:sz w:val="21"/>
                <w:szCs w:val="21"/>
                <w:lang w:val="en-US" w:bidi="ar-SA"/>
              </w:rPr>
              <w:t xml:space="preserve">。以上每项内容逐项评分：</w:t>
            </w:r>
            <w:r/>
          </w:p>
          <w:p>
            <w:pPr>
              <w:rPr>
                <w:color w:val="auto"/>
                <w:lang w:val="en-US"/>
              </w:rPr>
            </w:pPr>
            <w:r>
              <w:rPr>
                <w:color w:val="auto"/>
                <w:lang w:val="en-US"/>
              </w:rPr>
              <w:t xml:space="preserve">方案内容</w:t>
            </w:r>
            <w:r>
              <w:rPr>
                <w:rFonts w:hint="eastAsia"/>
                <w:color w:val="auto"/>
                <w:lang w:val="en-US" w:eastAsia="zh-CN"/>
              </w:rPr>
              <w:t xml:space="preserve">完全满足采购需求的售后服务要求，应急预案覆盖系统崩溃、数据异常、高并发故障等场景，培训覆盖三类角色操作与运维管理，计划清晰可落地，</w:t>
            </w:r>
            <w:r>
              <w:rPr>
                <w:rFonts w:hint="eastAsia"/>
                <w:color w:val="auto"/>
                <w:sz w:val="21"/>
                <w:szCs w:val="21"/>
                <w:lang w:val="en-US" w:bidi="ar-SA"/>
              </w:rPr>
              <w:t xml:space="preserve">且</w:t>
            </w:r>
            <w:r>
              <w:rPr>
                <w:color w:val="auto"/>
                <w:lang w:val="en-US"/>
              </w:rPr>
              <w:t xml:space="preserve">专门针对本项目，</w:t>
            </w:r>
            <w:r>
              <w:rPr>
                <w:rFonts w:hint="eastAsia"/>
                <w:color w:val="auto"/>
                <w:lang w:val="en-US" w:eastAsia="zh-CN"/>
              </w:rPr>
              <w:t xml:space="preserve">契合</w:t>
            </w:r>
            <w:r>
              <w:rPr>
                <w:color w:val="auto"/>
                <w:lang w:val="en-US"/>
              </w:rPr>
              <w:t xml:space="preserve">采购需求视为符合；方案内容属于通用类，非专门针对本项目，部分</w:t>
            </w:r>
            <w:r>
              <w:rPr>
                <w:rFonts w:hint="eastAsia"/>
                <w:color w:val="auto"/>
                <w:lang w:val="en-US" w:eastAsia="zh-CN"/>
              </w:rPr>
              <w:t xml:space="preserve">契合采购需求</w:t>
            </w:r>
            <w:r>
              <w:rPr>
                <w:color w:val="auto"/>
                <w:lang w:val="en-US"/>
              </w:rPr>
              <w:t xml:space="preserve">视为部分符合；方案内容非专门针对本项目</w:t>
            </w:r>
            <w:r>
              <w:rPr>
                <w:rFonts w:hint="eastAsia"/>
                <w:color w:val="auto"/>
                <w:lang w:val="en-US" w:eastAsia="zh-CN"/>
              </w:rPr>
              <w:t xml:space="preserve">，脱离</w:t>
            </w:r>
            <w:r>
              <w:rPr>
                <w:color w:val="auto"/>
                <w:lang w:val="en-US"/>
              </w:rPr>
              <w:t xml:space="preserve">采购需求视为不符合。</w:t>
            </w:r>
            <w:r/>
          </w:p>
          <w:p>
            <w:pPr>
              <w:rPr>
                <w:rFonts w:hint="default"/>
                <w:color w:val="auto"/>
                <w:sz w:val="21"/>
                <w:szCs w:val="21"/>
                <w:lang w:val="zh-CN" w:eastAsia="zh-CN"/>
              </w:rPr>
            </w:pPr>
            <w:r>
              <w:rPr>
                <w:rFonts w:hint="eastAsia"/>
                <w:color w:val="auto"/>
                <w:lang w:val="en-US"/>
              </w:rPr>
              <w:t xml:space="preserve">上述每项内容</w:t>
            </w:r>
            <w:r>
              <w:rPr>
                <w:color w:val="auto"/>
                <w:lang w:val="en-US"/>
              </w:rPr>
              <w:t xml:space="preserve">符合得</w:t>
            </w:r>
            <w:r>
              <w:rPr>
                <w:rFonts w:hint="eastAsia"/>
                <w:color w:val="auto"/>
                <w:lang w:val="en-US"/>
              </w:rPr>
              <w:t xml:space="preserve">2</w:t>
            </w:r>
            <w:r>
              <w:rPr>
                <w:color w:val="auto"/>
                <w:lang w:val="en-US"/>
              </w:rPr>
              <w:t xml:space="preserve">分；部分符合得</w:t>
            </w:r>
            <w:r>
              <w:rPr>
                <w:rFonts w:hint="eastAsia"/>
                <w:color w:val="auto"/>
                <w:lang w:val="en-US"/>
              </w:rPr>
              <w:t xml:space="preserve">1</w:t>
            </w:r>
            <w:r>
              <w:rPr>
                <w:color w:val="auto"/>
                <w:lang w:val="en-US"/>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highlight w:val="none"/>
                <w:lang w:val="en-US" w:eastAsia="zh-CN"/>
              </w:rPr>
              <w:t xml:space="preserve">8</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6"/>
                <w:sz w:val="21"/>
                <w:szCs w:val="21"/>
                <w:lang w:val="en-US" w:eastAsia="zh-CN"/>
              </w:rPr>
            </w:pPr>
            <w:r>
              <w:rPr>
                <w:rFonts w:hint="eastAsia" w:ascii="宋体" w:hAnsi="宋体" w:eastAsia="宋体" w:cs="宋体"/>
                <w:color w:val="auto"/>
                <w:spacing w:val="-4"/>
                <w:sz w:val="21"/>
                <w:szCs w:val="21"/>
                <w:lang w:eastAsia="zh-CN"/>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keepLines w:val="0"/>
              <w:keepNext w:val="0"/>
              <w:pageBreakBefore w:val="0"/>
              <w:spacing w:line="264" w:lineRule="auto"/>
              <w:widowControl w:val="off"/>
              <w:rPr>
                <w:rFonts w:ascii="宋体" w:hAnsi="宋体" w:eastAsia="宋体" w:cs="宋体"/>
                <w:color w:val="auto"/>
                <w:sz w:val="21"/>
                <w:szCs w:val="21"/>
              </w:rPr>
            </w:pPr>
            <w:r>
              <w:rPr>
                <w:rFonts w:hint="eastAsia" w:ascii="宋体" w:hAnsi="宋体" w:eastAsia="宋体" w:cs="宋体"/>
                <w:b/>
                <w:bCs/>
                <w:color w:val="auto"/>
                <w:spacing w:val="-3"/>
                <w:sz w:val="21"/>
                <w:szCs w:val="21"/>
                <w:lang w:val="en-US" w:eastAsia="zh-CN"/>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sz w:val="21"/>
                <w:szCs w:val="21"/>
              </w:rPr>
            </w:pPr>
            <w:r>
              <w:rPr>
                <w:rFonts w:hint="eastAsia" w:ascii="宋体" w:hAnsi="宋体" w:eastAsia="宋体" w:cs="宋体"/>
                <w:color w:val="auto"/>
                <w:spacing w:val="-2"/>
                <w:sz w:val="21"/>
                <w:szCs w:val="21"/>
                <w:lang w:val="en-US" w:eastAsia="zh-CN"/>
              </w:rPr>
              <w:t xml:space="preserve">4</w:t>
            </w:r>
            <w:r>
              <w:rPr>
                <w:rFonts w:ascii="宋体" w:hAnsi="宋体" w:eastAsia="宋体" w:cs="宋体"/>
                <w:color w:val="auto"/>
                <w:spacing w:val="-2"/>
                <w:sz w:val="21"/>
                <w:szCs w:val="21"/>
              </w:rPr>
              <w:t xml:space="preserve">.1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auto"/>
                <w:spacing w:val="-2"/>
                <w:sz w:val="21"/>
                <w:szCs w:val="21"/>
              </w:rPr>
            </w:pPr>
            <w:r>
              <w:rPr>
                <w:rFonts w:hint="eastAsia" w:ascii="Times New Roman" w:hAnsi="Times New Roman" w:eastAsia="宋体" w:cs="Times New Roman"/>
                <w:color w:val="auto"/>
                <w:spacing w:val="0"/>
                <w:sz w:val="21"/>
                <w:szCs w:val="21"/>
                <w:highlight w:val="none"/>
                <w:lang w:eastAsia="zh-CN"/>
              </w:rPr>
              <w:t xml:space="preserve">投标人</w:t>
            </w:r>
            <w:r>
              <w:rPr>
                <w:rFonts w:hint="eastAsia" w:ascii="Times New Roman" w:hAnsi="Times New Roman" w:eastAsia="宋体" w:cs="Times New Roman"/>
                <w:color w:val="auto"/>
                <w:spacing w:val="0"/>
                <w:sz w:val="21"/>
                <w:szCs w:val="21"/>
                <w:highlight w:val="none"/>
              </w:rPr>
              <w:t xml:space="preserve">业绩</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default" w:ascii="Times New Roman" w:hAnsi="Times New Roman" w:eastAsia="方正仿宋_GBK" w:cs="Times New Roman"/>
                <w:color w:val="auto"/>
                <w:sz w:val="21"/>
                <w:szCs w:val="21"/>
                <w:lang w:val="en-US" w:eastAsia="zh-CN" w:bidi="zh-CN"/>
              </w:rPr>
            </w:pPr>
            <w:r>
              <w:rPr>
                <w:rFonts w:hint="default"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lang w:val="en-US" w:eastAsia="zh-CN"/>
              </w:rPr>
              <w:t xml:space="preserve">提供</w:t>
            </w:r>
            <w:r>
              <w:rPr>
                <w:rFonts w:hint="default" w:ascii="宋体" w:hAnsi="宋体" w:eastAsia="宋体" w:cs="宋体"/>
                <w:color w:val="auto"/>
                <w:sz w:val="21"/>
                <w:szCs w:val="21"/>
                <w:lang w:val="en-US" w:eastAsia="zh-CN"/>
              </w:rPr>
              <w:t xml:space="preserve">20</w:t>
            </w:r>
            <w:r>
              <w:rPr>
                <w:rFonts w:hint="eastAsia" w:ascii="宋体" w:hAnsi="宋体" w:eastAsia="宋体" w:cs="宋体"/>
                <w:color w:val="auto"/>
                <w:sz w:val="21"/>
                <w:szCs w:val="21"/>
                <w:lang w:val="en-US" w:eastAsia="zh-CN"/>
              </w:rPr>
              <w:t xml:space="preserve">23</w:t>
            </w:r>
            <w:r>
              <w:rPr>
                <w:rFonts w:hint="default" w:ascii="宋体" w:hAnsi="宋体" w:eastAsia="宋体" w:cs="宋体"/>
                <w:color w:val="auto"/>
                <w:sz w:val="21"/>
                <w:szCs w:val="21"/>
                <w:lang w:val="en-US" w:eastAsia="zh-CN"/>
              </w:rPr>
              <w:t xml:space="preserve">年</w:t>
            </w:r>
            <w:r>
              <w:rPr>
                <w:rFonts w:hint="eastAsia" w:ascii="宋体" w:hAnsi="宋体" w:eastAsia="宋体" w:cs="宋体"/>
                <w:color w:val="auto"/>
                <w:sz w:val="21"/>
                <w:szCs w:val="21"/>
                <w:lang w:val="en-US" w:eastAsia="zh-CN"/>
              </w:rPr>
              <w:t xml:space="preserve">1</w:t>
            </w:r>
            <w:r>
              <w:rPr>
                <w:rFonts w:hint="default" w:ascii="宋体" w:hAnsi="宋体" w:eastAsia="宋体" w:cs="宋体"/>
                <w:color w:val="auto"/>
                <w:sz w:val="21"/>
                <w:szCs w:val="21"/>
                <w:lang w:val="en-US" w:eastAsia="zh-CN"/>
              </w:rPr>
              <w:t xml:space="preserve">月</w:t>
            </w:r>
            <w:r>
              <w:rPr>
                <w:rFonts w:hint="eastAsia" w:ascii="宋体" w:hAnsi="宋体" w:eastAsia="宋体" w:cs="宋体"/>
                <w:color w:val="auto"/>
                <w:sz w:val="21"/>
                <w:szCs w:val="21"/>
                <w:lang w:val="en-US" w:eastAsia="zh-CN"/>
              </w:rPr>
              <w:t xml:space="preserve">1</w:t>
            </w:r>
            <w:r>
              <w:rPr>
                <w:rFonts w:hint="default" w:ascii="宋体" w:hAnsi="宋体" w:eastAsia="宋体" w:cs="宋体"/>
                <w:color w:val="auto"/>
                <w:sz w:val="21"/>
                <w:szCs w:val="21"/>
                <w:lang w:val="en-US" w:eastAsia="zh-CN"/>
              </w:rPr>
              <w:t xml:space="preserve">日（含）以来类似</w:t>
            </w:r>
            <w:r>
              <w:rPr>
                <w:rFonts w:hint="eastAsia" w:ascii="宋体" w:hAnsi="宋体" w:eastAsia="宋体" w:cs="宋体"/>
                <w:color w:val="auto"/>
                <w:sz w:val="21"/>
                <w:szCs w:val="21"/>
                <w:lang w:val="en-US" w:eastAsia="zh-CN"/>
              </w:rPr>
              <w:t xml:space="preserve">软件开发或医疗信息化或 AI系统</w:t>
            </w:r>
            <w:r>
              <w:rPr>
                <w:rFonts w:hint="default" w:ascii="宋体" w:hAnsi="宋体" w:eastAsia="宋体" w:cs="宋体"/>
                <w:color w:val="auto"/>
                <w:sz w:val="21"/>
                <w:szCs w:val="21"/>
                <w:lang w:val="en-US" w:eastAsia="zh-CN"/>
              </w:rPr>
              <w:t xml:space="preserve">项目业绩，每提供</w:t>
            </w:r>
            <w:r>
              <w:rPr>
                <w:rFonts w:hint="eastAsia" w:ascii="宋体" w:hAnsi="宋体" w:eastAsia="宋体" w:cs="宋体"/>
                <w:color w:val="auto"/>
                <w:sz w:val="21"/>
                <w:szCs w:val="21"/>
                <w:lang w:val="en-US" w:eastAsia="zh-CN"/>
              </w:rPr>
              <w:t xml:space="preserve">1</w:t>
            </w:r>
            <w:r>
              <w:rPr>
                <w:rFonts w:hint="default" w:ascii="宋体" w:hAnsi="宋体" w:eastAsia="宋体" w:cs="宋体"/>
                <w:color w:val="auto"/>
                <w:sz w:val="21"/>
                <w:szCs w:val="21"/>
                <w:lang w:val="en-US" w:eastAsia="zh-CN"/>
              </w:rPr>
              <w:t xml:space="preserve">个得3分。（</w:t>
            </w:r>
            <w:r>
              <w:rPr>
                <w:rFonts w:hint="eastAsia" w:ascii="宋体" w:hAnsi="宋体" w:eastAsia="宋体" w:cs="宋体"/>
                <w:color w:val="auto"/>
                <w:sz w:val="21"/>
                <w:szCs w:val="21"/>
                <w:lang w:val="en-US" w:eastAsia="zh-CN" w:bidi="ar-SA"/>
              </w:rPr>
              <w:t xml:space="preserve">时间以合同签订时间为准，</w:t>
            </w:r>
            <w:r>
              <w:rPr>
                <w:rFonts w:hint="default" w:ascii="宋体" w:hAnsi="宋体" w:eastAsia="宋体" w:cs="宋体"/>
                <w:color w:val="auto"/>
                <w:sz w:val="21"/>
                <w:szCs w:val="21"/>
                <w:lang w:val="en-US" w:eastAsia="zh-CN"/>
              </w:rPr>
              <w:t xml:space="preserve">提供有效合同，合同</w:t>
            </w:r>
            <w:r>
              <w:rPr>
                <w:rFonts w:hint="eastAsia" w:ascii="宋体" w:hAnsi="宋体" w:eastAsia="宋体" w:cs="宋体"/>
                <w:color w:val="auto"/>
                <w:sz w:val="21"/>
                <w:szCs w:val="21"/>
                <w:lang w:val="en-US" w:eastAsia="zh-CN"/>
              </w:rPr>
              <w:t xml:space="preserve">页</w:t>
            </w:r>
            <w:r>
              <w:rPr>
                <w:rFonts w:hint="default" w:ascii="宋体" w:hAnsi="宋体" w:eastAsia="宋体" w:cs="宋体"/>
                <w:color w:val="auto"/>
                <w:sz w:val="21"/>
                <w:szCs w:val="21"/>
                <w:lang w:val="en-US" w:eastAsia="zh-CN"/>
              </w:rPr>
              <w:t xml:space="preserve">须清晰可见相应内容</w:t>
            </w:r>
            <w:r>
              <w:rPr>
                <w:rFonts w:hint="default" w:ascii="宋体" w:hAnsi="宋体" w:eastAsia="宋体" w:cs="宋体"/>
                <w:color w:val="auto"/>
                <w:sz w:val="21"/>
                <w:szCs w:val="21"/>
                <w:lang w:val="en-US" w:eastAsia="zh-CN" w:bidi="ar-SA"/>
              </w:rPr>
              <w:t xml:space="preserve">）</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line="264" w:lineRule="auto"/>
              <w:widowControl w:val="off"/>
              <w:rPr>
                <w:rFonts w:hint="default" w:ascii="Times New Roman" w:hAnsi="Times New Roman" w:eastAsia="宋体" w:cs="Times New Roman"/>
                <w:color w:val="auto"/>
                <w:sz w:val="21"/>
                <w:szCs w:val="21"/>
                <w:lang w:val="en-US" w:eastAsia="zh-CN" w:bidi="ar-SA"/>
              </w:rPr>
            </w:pPr>
            <w:r>
              <w:rPr>
                <w:rFonts w:hint="default" w:ascii="宋体" w:hAnsi="宋体" w:eastAsia="宋体" w:cs="宋体"/>
                <w:color w:val="auto"/>
                <w:sz w:val="21"/>
                <w:szCs w:val="21"/>
                <w:lang w:val="en-US" w:eastAsia="zh-CN"/>
              </w:rPr>
              <w:t xml:space="preserve">9</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pacing w:val="-6"/>
                <w:sz w:val="21"/>
                <w:szCs w:val="21"/>
              </w:rPr>
              <w:t xml:space="preserve">客</w:t>
            </w:r>
            <w:r>
              <w:rPr>
                <w:rFonts w:ascii="宋体" w:hAnsi="宋体" w:eastAsia="宋体" w:cs="宋体"/>
                <w:color w:val="auto"/>
                <w:spacing w:val="-4"/>
                <w:sz w:val="21"/>
                <w:szCs w:val="21"/>
              </w:rPr>
              <w:t xml:space="preserve">观</w:t>
            </w:r>
            <w:r>
              <w:rPr>
                <w:rFonts w:hint="eastAsia" w:ascii="宋体" w:hAnsi="宋体" w:eastAsia="宋体" w:cs="宋体"/>
                <w:color w:val="auto"/>
                <w:spacing w:val="-4"/>
                <w:sz w:val="21"/>
                <w:szCs w:val="21"/>
                <w:lang w:eastAsia="zh-CN"/>
              </w:rPr>
              <w:t xml:space="preserve">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keepLines w:val="0"/>
              <w:keepNext w:val="0"/>
              <w:pageBreakBefore w:val="0"/>
              <w:spacing w:before="123" w:line="264" w:lineRule="auto"/>
              <w:widowControl w:val="off"/>
              <w:rPr>
                <w:rFonts w:ascii="宋体" w:hAnsi="宋体" w:eastAsia="宋体" w:cs="宋体"/>
                <w:color w:val="auto"/>
                <w:sz w:val="21"/>
                <w:szCs w:val="21"/>
              </w:rPr>
            </w:pPr>
            <w:r>
              <w:rPr>
                <w:rFonts w:hint="eastAsia" w:ascii="宋体" w:hAnsi="宋体" w:eastAsia="宋体" w:cs="宋体"/>
                <w:b/>
                <w:bCs/>
                <w:color w:val="auto"/>
                <w:spacing w:val="-3"/>
                <w:sz w:val="21"/>
                <w:szCs w:val="21"/>
                <w:lang w:val="en-US" w:eastAsia="zh-CN"/>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sz w:val="21"/>
                <w:szCs w:val="21"/>
              </w:rPr>
            </w:pPr>
            <w:r>
              <w:rPr>
                <w:rFonts w:hint="eastAsia" w:ascii="宋体" w:hAnsi="宋体" w:eastAsia="宋体" w:cs="宋体"/>
                <w:color w:val="auto"/>
                <w:spacing w:val="-2"/>
                <w:sz w:val="21"/>
                <w:szCs w:val="21"/>
                <w:lang w:val="en-US" w:eastAsia="zh-CN"/>
              </w:rPr>
              <w:t xml:space="preserve">5</w:t>
            </w:r>
            <w:r>
              <w:rPr>
                <w:rFonts w:ascii="宋体" w:hAnsi="宋体" w:eastAsia="宋体" w:cs="宋体"/>
                <w:color w:val="auto"/>
                <w:spacing w:val="-2"/>
                <w:sz w:val="21"/>
                <w:szCs w:val="21"/>
              </w:rPr>
              <w:t xml:space="preserve">.1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auto"/>
                <w:spacing w:val="0"/>
                <w:sz w:val="21"/>
                <w:szCs w:val="21"/>
                <w:lang w:val="en-US" w:eastAsia="zh-CN"/>
              </w:rPr>
            </w:pPr>
            <w:r>
              <w:rPr>
                <w:rFonts w:hint="eastAsia" w:ascii="Times New Roman" w:hAnsi="Times New Roman" w:eastAsia="宋体" w:cs="Times New Roman"/>
                <w:color w:val="auto"/>
                <w:spacing w:val="0"/>
                <w:sz w:val="21"/>
                <w:szCs w:val="21"/>
                <w:lang w:eastAsia="zh-CN"/>
              </w:rPr>
              <w:t xml:space="preserve">履约能力</w:t>
            </w:r>
            <w:r>
              <w:rPr>
                <w:rFonts w:hint="eastAsia" w:ascii="Times New Roman" w:hAnsi="Times New Roman" w:eastAsia="宋体" w:cs="Times New Roman"/>
                <w:color w:val="auto"/>
                <w:spacing w:val="0"/>
                <w:sz w:val="21"/>
                <w:szCs w:val="21"/>
                <w:lang w:val="en-US" w:eastAsia="zh-CN"/>
              </w:rPr>
              <w:t xml:space="preserve">1</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（1）项目经理能力：</w:t>
            </w:r>
            <w:r/>
          </w:p>
          <w:p>
            <w:pPr>
              <w:jc w:val="both"/>
              <w:keepLines w:val="0"/>
              <w:keepNext w:val="0"/>
              <w:pageBreakBefore w:val="0"/>
              <w:spacing w:line="264"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具有信息系统项目管理师证书、注册信息安全专业人员（CISP）证书、ITSS-IT服务工程师证书、网络信息安全管理员证书，每提供1个证书得0.5分，最多得2分。</w:t>
            </w:r>
            <w:r/>
          </w:p>
          <w:p>
            <w:pPr>
              <w:jc w:val="both"/>
              <w:keepLines w:val="0"/>
              <w:keepNext w:val="0"/>
              <w:pageBreakBefore w:val="0"/>
              <w:spacing w:line="264"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（2）技术负责人能力：</w:t>
            </w:r>
            <w:bookmarkStart w:id="213" w:name="_GoBack"/>
            <w:r/>
            <w:bookmarkEnd w:id="213"/>
            <w:r/>
            <w:r/>
          </w:p>
          <w:p>
            <w:pPr>
              <w:jc w:val="both"/>
              <w:keepLines w:val="0"/>
              <w:keepNext w:val="0"/>
              <w:pageBreakBefore w:val="0"/>
              <w:spacing w:line="264"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具有信息安全专业人员（CISP）、软件设计师、IT服务工程师证书，每提供1个证书得0.5分，最多得1.5分。</w:t>
            </w:r>
            <w:r/>
          </w:p>
          <w:p>
            <w:pPr>
              <w:jc w:val="both"/>
              <w:keepLines w:val="0"/>
              <w:keepNext w:val="0"/>
              <w:pageBreakBefore w:val="0"/>
              <w:spacing w:line="264"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（3）项目实施团队能力（不含项目经理和技术负责人）：</w:t>
            </w:r>
            <w:r/>
          </w:p>
          <w:p>
            <w:pPr>
              <w:jc w:val="both"/>
              <w:keepLines w:val="0"/>
              <w:keepNext w:val="0"/>
              <w:pageBreakBefore w:val="0"/>
              <w:spacing w:line="264" w:lineRule="auto"/>
              <w:widowControl w:val="off"/>
              <w:rPr>
                <w:rFonts w:hint="default" w:ascii="宋体" w:hAnsi="宋体" w:eastAsia="宋体" w:cs="宋体"/>
                <w:color w:val="auto"/>
                <w:sz w:val="21"/>
                <w:szCs w:val="21"/>
                <w:lang w:val="zh-CN" w:eastAsia="zh-CN"/>
              </w:rPr>
            </w:pPr>
            <w:r>
              <w:rPr>
                <w:rFonts w:hint="eastAsia" w:ascii="宋体" w:hAnsi="宋体" w:eastAsia="宋体" w:cs="宋体"/>
                <w:color w:val="auto"/>
                <w:sz w:val="21"/>
                <w:szCs w:val="21"/>
                <w:lang w:val="en-US" w:eastAsia="zh-CN"/>
              </w:rPr>
              <w:t xml:space="preserve">具有信息系统项目管理师证书、注册信息安全专业人员（CISP）证书、软件设计师证书、高级工程师证书、网络工程师证书，每提供1个证书得0.5分，最多得2.5分。</w:t>
            </w:r>
            <w:r/>
          </w:p>
          <w:p>
            <w:pPr>
              <w:jc w:val="both"/>
              <w:keepLines w:val="0"/>
              <w:keepNext w:val="0"/>
              <w:pageBreakBefore w:val="0"/>
              <w:spacing w:line="264" w:lineRule="auto"/>
              <w:widowControl w:val="off"/>
              <w:rPr>
                <w:rFonts w:hint="default"/>
                <w:color w:val="auto"/>
                <w:sz w:val="21"/>
                <w:szCs w:val="21"/>
                <w:lang w:val="en-US" w:eastAsia="zh-CN"/>
              </w:rPr>
            </w:pPr>
            <w:r>
              <w:rPr>
                <w:rFonts w:hint="default" w:ascii="宋体" w:hAnsi="宋体" w:eastAsia="宋体" w:cs="宋体"/>
                <w:color w:val="auto"/>
                <w:sz w:val="21"/>
                <w:szCs w:val="21"/>
                <w:lang w:val="zh-CN" w:eastAsia="zh-CN"/>
              </w:rPr>
              <w:t xml:space="preserve">（提供上述</w:t>
            </w:r>
            <w:r>
              <w:rPr>
                <w:rFonts w:hint="eastAsia" w:ascii="宋体" w:hAnsi="宋体" w:eastAsia="宋体" w:cs="宋体"/>
                <w:color w:val="auto"/>
                <w:sz w:val="21"/>
                <w:szCs w:val="21"/>
                <w:lang w:val="zh-CN" w:eastAsia="zh-CN"/>
              </w:rPr>
              <w:t xml:space="preserve">人员</w:t>
            </w:r>
            <w:r>
              <w:rPr>
                <w:rFonts w:hint="default" w:ascii="宋体" w:hAnsi="宋体" w:eastAsia="宋体" w:cs="宋体"/>
                <w:color w:val="auto"/>
                <w:sz w:val="21"/>
                <w:szCs w:val="21"/>
                <w:lang w:val="zh-CN" w:eastAsia="zh-CN"/>
              </w:rPr>
              <w:t xml:space="preserve">证书</w:t>
            </w:r>
            <w:r>
              <w:rPr>
                <w:rFonts w:hint="eastAsia" w:ascii="宋体" w:hAnsi="宋体" w:eastAsia="宋体" w:cs="宋体"/>
                <w:color w:val="auto"/>
                <w:sz w:val="21"/>
                <w:szCs w:val="21"/>
                <w:lang w:val="zh-CN" w:eastAsia="zh-CN"/>
              </w:rPr>
              <w:t xml:space="preserve">，</w:t>
            </w:r>
            <w:r>
              <w:rPr>
                <w:rFonts w:hint="eastAsia" w:ascii="宋体" w:hAnsi="宋体" w:eastAsia="宋体" w:cs="宋体"/>
                <w:color w:val="auto"/>
                <w:sz w:val="21"/>
                <w:szCs w:val="21"/>
                <w:lang w:val="en-US" w:eastAsia="zh-CN"/>
              </w:rPr>
              <w:t xml:space="preserve">投标人为其缴纳的2025年9月以来任意一个月的社保证明材料，缺一不可）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6</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z w:val="21"/>
                <w:szCs w:val="21"/>
              </w:rPr>
            </w:pPr>
            <w:r>
              <w:rPr>
                <w:rFonts w:hint="eastAsia" w:ascii="宋体" w:hAnsi="宋体" w:eastAsia="宋体" w:cs="宋体"/>
                <w:color w:val="auto"/>
                <w:spacing w:val="-6"/>
                <w:sz w:val="21"/>
                <w:szCs w:val="21"/>
              </w:rPr>
              <w:t xml:space="preserve">客</w:t>
            </w:r>
            <w:r>
              <w:rPr>
                <w:rFonts w:ascii="宋体" w:hAnsi="宋体" w:eastAsia="宋体" w:cs="宋体"/>
                <w:color w:val="auto"/>
                <w:spacing w:val="-4"/>
                <w:sz w:val="21"/>
                <w:szCs w:val="21"/>
              </w:rPr>
              <w:t xml:space="preserve">观</w:t>
            </w:r>
            <w:r>
              <w:rPr>
                <w:rFonts w:hint="eastAsia" w:ascii="宋体" w:hAnsi="宋体" w:eastAsia="宋体" w:cs="宋体"/>
                <w:color w:val="auto"/>
                <w:spacing w:val="-4"/>
                <w:sz w:val="21"/>
                <w:szCs w:val="21"/>
                <w:lang w:eastAsia="zh-CN"/>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sz w:val="21"/>
                <w:szCs w:val="21"/>
                <w:lang w:val="en-US" w:eastAsia="zh-CN"/>
              </w:rPr>
            </w:pPr>
            <w:r>
              <w:rPr>
                <w:rFonts w:hint="eastAsia" w:ascii="宋体" w:hAnsi="宋体" w:eastAsia="宋体" w:cs="宋体"/>
                <w:color w:val="auto"/>
                <w:spacing w:val="-2"/>
                <w:sz w:val="21"/>
                <w:szCs w:val="21"/>
                <w:lang w:val="en-US" w:eastAsia="zh-CN"/>
              </w:rPr>
              <w:t xml:space="preserve">5.2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auto"/>
                <w:spacing w:val="0"/>
                <w:sz w:val="21"/>
                <w:szCs w:val="21"/>
                <w:lang w:eastAsia="zh-CN"/>
              </w:rPr>
            </w:pPr>
            <w:r>
              <w:rPr>
                <w:rFonts w:hint="eastAsia" w:ascii="Times New Roman" w:hAnsi="Times New Roman" w:eastAsia="宋体" w:cs="Times New Roman"/>
                <w:color w:val="auto"/>
                <w:spacing w:val="0"/>
                <w:sz w:val="21"/>
                <w:szCs w:val="21"/>
                <w:lang w:eastAsia="zh-CN"/>
              </w:rPr>
              <w:t xml:space="preserve">履约能力</w:t>
            </w:r>
            <w:r>
              <w:rPr>
                <w:rFonts w:hint="eastAsia" w:ascii="Times New Roman" w:hAnsi="Times New Roman" w:eastAsia="宋体" w:cs="Times New Roman"/>
                <w:color w:val="auto"/>
                <w:spacing w:val="0"/>
                <w:sz w:val="21"/>
                <w:szCs w:val="21"/>
                <w:lang w:val="en-US" w:eastAsia="zh-CN"/>
              </w:rPr>
              <w:t xml:space="preserve">2</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投标人具有本项目相关的软件著作权证书，包括</w:t>
            </w:r>
            <w:r>
              <w:rPr>
                <w:rFonts w:hint="default" w:ascii="宋体" w:hAnsi="宋体" w:eastAsia="宋体" w:cs="宋体"/>
                <w:color w:val="auto"/>
                <w:sz w:val="21"/>
                <w:szCs w:val="21"/>
                <w:lang w:val="en-US" w:eastAsia="zh-CN"/>
              </w:rPr>
              <w:t xml:space="preserve">“科研”或“AI”</w:t>
            </w:r>
            <w:r>
              <w:rPr>
                <w:rFonts w:hint="eastAsia" w:ascii="宋体" w:hAnsi="宋体" w:eastAsia="宋体" w:cs="宋体"/>
                <w:color w:val="auto"/>
                <w:sz w:val="21"/>
                <w:szCs w:val="21"/>
                <w:lang w:val="en-US" w:eastAsia="zh-CN"/>
              </w:rPr>
              <w:t xml:space="preserve">等相关内容，每提供1个证书得2分。 </w:t>
            </w:r>
            <w:r/>
          </w:p>
          <w:p>
            <w:pPr>
              <w:jc w:val="both"/>
              <w:keepLines w:val="0"/>
              <w:keepNext w:val="0"/>
              <w:pageBreakBefore w:val="0"/>
              <w:spacing w:line="264" w:lineRule="auto"/>
              <w:widowControl w:val="off"/>
              <w:rPr>
                <w:rFonts w:hint="eastAsia"/>
                <w:color w:val="auto"/>
                <w:sz w:val="21"/>
                <w:szCs w:val="21"/>
                <w:lang w:val="en-US" w:eastAsia="zh-CN"/>
              </w:rPr>
            </w:pPr>
            <w:r>
              <w:rPr>
                <w:rFonts w:hint="eastAsia" w:ascii="宋体" w:hAnsi="宋体" w:eastAsia="宋体" w:cs="宋体"/>
                <w:color w:val="auto"/>
                <w:sz w:val="21"/>
                <w:szCs w:val="21"/>
                <w:lang w:val="en-US" w:eastAsia="zh-CN"/>
              </w:rPr>
              <w:t xml:space="preserve">（所提供证书</w:t>
            </w:r>
            <w:r>
              <w:rPr>
                <w:rFonts w:hint="default" w:ascii="宋体" w:hAnsi="宋体" w:eastAsia="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软件名称</w:t>
            </w:r>
            <w:r>
              <w:rPr>
                <w:rFonts w:hint="default" w:ascii="宋体" w:hAnsi="宋体" w:eastAsia="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与评分细则规定不同时，应提供符合上述要求的内容（功能）说明及关键信息，否则不予认可。）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6</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6"/>
                <w:sz w:val="21"/>
                <w:szCs w:val="21"/>
              </w:rPr>
              <w:t xml:space="preserve">客</w:t>
            </w:r>
            <w:r>
              <w:rPr>
                <w:rFonts w:ascii="宋体" w:hAnsi="宋体" w:eastAsia="宋体" w:cs="宋体"/>
                <w:color w:val="auto"/>
                <w:spacing w:val="-4"/>
                <w:sz w:val="21"/>
                <w:szCs w:val="21"/>
              </w:rPr>
              <w:t xml:space="preserve">观</w:t>
            </w:r>
            <w:r>
              <w:rPr>
                <w:rFonts w:hint="eastAsia" w:ascii="宋体" w:hAnsi="宋体" w:eastAsia="宋体" w:cs="宋体"/>
                <w:color w:val="auto"/>
                <w:spacing w:val="-4"/>
                <w:sz w:val="21"/>
                <w:szCs w:val="21"/>
                <w:lang w:eastAsia="zh-CN"/>
              </w:rPr>
              <w:t xml:space="preserve">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color w:val="auto"/>
                <w:sz w:val="21"/>
                <w:szCs w:val="21"/>
              </w:rPr>
            </w:pPr>
            <w:r>
              <w:rPr>
                <w:rFonts w:ascii="宋体" w:hAnsi="宋体" w:eastAsia="宋体" w:cs="宋体"/>
                <w:color w:val="auto"/>
                <w:spacing w:val="-3"/>
                <w:sz w:val="21"/>
                <w:szCs w:val="21"/>
              </w:rPr>
              <w:t xml:space="preserve">合</w:t>
            </w:r>
            <w:r>
              <w:rPr>
                <w:rFonts w:ascii="宋体" w:hAnsi="宋体" w:eastAsia="宋体" w:cs="宋体"/>
                <w:color w:val="auto"/>
                <w:spacing w:val="-2"/>
                <w:sz w:val="21"/>
                <w:szCs w:val="21"/>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keepLines w:val="0"/>
              <w:keepNext w:val="0"/>
              <w:pageBreakBefore w:val="0"/>
              <w:spacing w:before="123" w:line="264" w:lineRule="auto"/>
              <w:widowControl w:val="off"/>
              <w:rPr>
                <w:rFonts w:ascii="宋体" w:hAnsi="宋体" w:eastAsia="宋体" w:cs="宋体"/>
                <w:color w:val="auto"/>
                <w:spacing w:val="-2"/>
                <w:sz w:val="21"/>
                <w:szCs w:val="21"/>
              </w:rPr>
            </w:pPr>
            <w:r>
              <w:rPr>
                <w:rFonts w:ascii="宋体" w:hAnsi="宋体" w:eastAsia="宋体" w:cs="宋体"/>
                <w:color w:val="auto"/>
                <w:spacing w:val="-2"/>
                <w:sz w:val="21"/>
                <w:szCs w:val="21"/>
              </w:rPr>
            </w:r>
            <w:r/>
          </w:p>
        </w:tc>
        <w:tc>
          <w:tcPr>
            <w:gridSpan w:val="2"/>
            <w:tcBorders>
              <w:top w:val="single" w:color="000000" w:sz="2" w:space="0"/>
              <w:bottom w:val="single" w:color="000000" w:sz="2" w:space="0"/>
            </w:tcBorders>
            <w:tcW w:w="1547" w:type="dxa"/>
            <w:vAlign w:val="center"/>
            <w:textDirection w:val="lrTb"/>
            <w:noWrap w:val="false"/>
          </w:tcPr>
          <w:p>
            <w:pPr>
              <w:jc w:val="center"/>
              <w:keepLines w:val="0"/>
              <w:keepNext w:val="0"/>
              <w:pageBreakBefore w:val="0"/>
              <w:spacing w:line="264" w:lineRule="auto"/>
              <w:widowControl w:val="off"/>
              <w:rPr>
                <w:color w:val="auto"/>
                <w:sz w:val="21"/>
                <w:szCs w:val="21"/>
              </w:rPr>
            </w:pPr>
            <w:r>
              <w:rPr>
                <w:rFonts w:ascii="宋体" w:hAnsi="宋体" w:eastAsia="宋体" w:cs="宋体"/>
                <w:color w:val="auto"/>
                <w:spacing w:val="-11"/>
                <w:sz w:val="21"/>
                <w:szCs w:val="21"/>
              </w:rPr>
              <w:t xml:space="preserve">100分</w:t>
            </w:r>
            <w:r/>
          </w:p>
        </w:tc>
      </w:tr>
    </w:tbl>
    <w:p>
      <w:pPr>
        <w:keepLines w:val="0"/>
        <w:keepNext w:val="0"/>
        <w:pageBreakBefore w:val="0"/>
        <w:spacing w:line="264" w:lineRule="auto"/>
        <w:widowControl w:val="off"/>
        <w:rPr>
          <w:rFonts w:hint="eastAsia"/>
          <w:color w:val="auto"/>
        </w:rPr>
      </w:pPr>
      <w:r>
        <w:rPr>
          <w:rFonts w:hint="eastAsia"/>
          <w:color w:val="auto"/>
        </w:rPr>
      </w:r>
      <w:r/>
    </w:p>
    <w:p>
      <w:pPr>
        <w:keepLines w:val="0"/>
        <w:keepNext w:val="0"/>
        <w:pageBreakBefore w:val="0"/>
        <w:spacing w:line="264" w:lineRule="auto"/>
        <w:widowControl w:val="off"/>
        <w:rPr>
          <w:rFonts w:hint="eastAsia"/>
          <w:color w:val="auto"/>
        </w:rPr>
      </w:pPr>
      <w:r>
        <w:rPr>
          <w:rFonts w:hint="eastAsia"/>
          <w:color w:val="auto"/>
        </w:rPr>
      </w:r>
      <w:r/>
    </w:p>
    <w:p>
      <w:pPr>
        <w:keepLines w:val="0"/>
        <w:keepNext w:val="0"/>
        <w:pageBreakBefore w:val="0"/>
        <w:spacing w:line="264" w:lineRule="auto"/>
        <w:widowControl w:val="off"/>
        <w:rPr>
          <w:rFonts w:hint="eastAsia"/>
          <w:color w:val="auto"/>
        </w:rPr>
      </w:pPr>
      <w:r>
        <w:rPr>
          <w:rFonts w:hint="eastAsia"/>
          <w:color w:val="auto"/>
        </w:rPr>
      </w:r>
      <w:r/>
    </w:p>
    <w:p>
      <w:pPr>
        <w:pStyle w:val="974"/>
        <w:rPr>
          <w:rFonts w:hint="eastAsia"/>
          <w:color w:val="auto"/>
        </w:rPr>
      </w:pPr>
      <w:r>
        <w:rPr>
          <w:rFonts w:hint="eastAsia"/>
          <w:color w:val="auto"/>
        </w:rPr>
      </w:r>
      <w:r/>
    </w:p>
    <w:p>
      <w:pPr>
        <w:rPr>
          <w:rFonts w:hint="eastAsia"/>
          <w:color w:val="auto"/>
        </w:rPr>
      </w:pPr>
      <w:r>
        <w:rPr>
          <w:rFonts w:hint="eastAsia"/>
          <w:color w:val="auto"/>
        </w:rPr>
      </w:r>
      <w:r/>
    </w:p>
    <w:p>
      <w:pPr>
        <w:pStyle w:val="974"/>
        <w:rPr>
          <w:rFonts w:hint="eastAsia"/>
          <w:color w:val="auto"/>
        </w:rPr>
      </w:pPr>
      <w:r>
        <w:rPr>
          <w:rFonts w:hint="eastAsia"/>
          <w:color w:val="auto"/>
        </w:rPr>
      </w:r>
      <w:r/>
    </w:p>
    <w:p>
      <w:pPr>
        <w:rPr>
          <w:rFonts w:hint="eastAsia"/>
          <w:color w:val="auto"/>
        </w:rPr>
      </w:pPr>
      <w:r>
        <w:rPr>
          <w:rFonts w:hint="eastAsia"/>
          <w:color w:val="auto"/>
        </w:rPr>
      </w:r>
      <w:r/>
    </w:p>
    <w:p>
      <w:pPr>
        <w:ind w:right="0"/>
        <w:jc w:val="center"/>
        <w:spacing w:before="0" w:after="0" w:line="240" w:lineRule="auto"/>
        <w:rPr>
          <w:rFonts w:hint="eastAsia" w:ascii="方正小标宋简体" w:hAnsi="方正小标宋简体" w:eastAsia="方正小标宋简体" w:cs="方正小标宋简体"/>
          <w:color w:val="auto"/>
          <w:sz w:val="36"/>
          <w:szCs w:val="36"/>
          <w:lang w:val="en-US" w:eastAsia="zh-CN"/>
        </w:rPr>
        <w:outlineLvl w:val="9"/>
      </w:pPr>
      <w:r>
        <w:rPr>
          <w:rFonts w:hint="eastAsia"/>
          <w:color w:val="auto"/>
        </w:rPr>
        <w:br w:type="page" w:clear="all"/>
      </w:r>
      <w:r>
        <w:rPr>
          <w:rFonts w:hint="eastAsia" w:ascii="方正小标宋简体" w:hAnsi="方正小标宋简体" w:eastAsia="方正小标宋简体" w:cs="方正小标宋简体"/>
          <w:color w:val="auto"/>
          <w:sz w:val="36"/>
          <w:szCs w:val="36"/>
          <w:lang w:val="en-US" w:eastAsia="zh-CN"/>
        </w:rPr>
        <w:t xml:space="preserve">第六章  投标</w:t>
      </w:r>
      <w:bookmarkEnd w:id="191"/>
      <w:r/>
      <w:bookmarkEnd w:id="192"/>
      <w:r/>
      <w:bookmarkEnd w:id="193"/>
      <w:r>
        <w:rPr>
          <w:rFonts w:hint="eastAsia" w:ascii="方正小标宋简体" w:hAnsi="方正小标宋简体" w:eastAsia="方正小标宋简体" w:cs="方正小标宋简体"/>
          <w:color w:val="auto"/>
          <w:sz w:val="36"/>
          <w:szCs w:val="36"/>
          <w:lang w:val="en-US" w:eastAsia="zh-CN"/>
        </w:rPr>
        <w:t xml:space="preserve">文件格式</w:t>
      </w:r>
      <w:r/>
    </w:p>
    <w:p>
      <w:pPr>
        <w:jc w:val="center"/>
        <w:rPr>
          <w:rFonts w:hint="eastAsia" w:ascii="宋体" w:hAnsi="宋体"/>
          <w:b/>
          <w:color w:val="auto"/>
          <w:sz w:val="72"/>
        </w:rPr>
      </w:pPr>
      <w:r/>
      <w:bookmarkStart w:id="195" w:name="_Hlt26671244"/>
      <w:r/>
      <w:bookmarkEnd w:id="195"/>
      <w:r/>
      <w:bookmarkStart w:id="196" w:name="_Hlt26955039"/>
      <w:r/>
      <w:bookmarkEnd w:id="196"/>
      <w:r/>
      <w:bookmarkStart w:id="197" w:name="_Toc49090576"/>
      <w:r/>
      <w:bookmarkStart w:id="198" w:name="_Toc120614282"/>
      <w:r/>
      <w:bookmarkStart w:id="199" w:name="_Toc26554094"/>
      <w:r/>
      <w:r/>
    </w:p>
    <w:p>
      <w:pPr>
        <w:jc w:val="center"/>
        <w:rPr>
          <w:rFonts w:hint="eastAsia" w:ascii="宋体" w:hAnsi="宋体"/>
          <w:b/>
          <w:color w:val="auto"/>
          <w:sz w:val="72"/>
        </w:rPr>
      </w:pPr>
      <w:r>
        <w:rPr>
          <w:rFonts w:hint="eastAsia" w:ascii="宋体" w:hAnsi="宋体"/>
          <w:b/>
          <w:color w:val="auto"/>
          <w:sz w:val="72"/>
        </w:rPr>
        <w:t xml:space="preserve">投  标  文  件</w:t>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ind w:firstLine="1084"/>
        <w:rPr>
          <w:rFonts w:hint="default" w:ascii="宋体" w:hAnsi="宋体" w:eastAsia="宋体"/>
          <w:b/>
          <w:color w:val="auto"/>
          <w:sz w:val="36"/>
          <w:lang w:val="en-US" w:eastAsia="zh-CN"/>
        </w:rPr>
      </w:pPr>
      <w:r>
        <w:rPr>
          <w:rFonts w:hint="eastAsia" w:ascii="宋体" w:hAnsi="宋体"/>
          <w:b/>
          <w:color w:val="auto"/>
          <w:sz w:val="36"/>
        </w:rPr>
        <w:t xml:space="preserve">项 目 名 称：</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ind w:firstLine="1084"/>
        <w:rPr>
          <w:rFonts w:hint="default" w:ascii="宋体" w:hAnsi="宋体" w:eastAsia="宋体"/>
          <w:b/>
          <w:color w:val="auto"/>
          <w:sz w:val="36"/>
          <w:u w:val="single"/>
          <w:lang w:val="en-US" w:eastAsia="zh-CN"/>
        </w:rPr>
      </w:pPr>
      <w:r>
        <w:rPr>
          <w:rFonts w:hint="eastAsia" w:ascii="宋体" w:hAnsi="宋体"/>
          <w:b/>
          <w:color w:val="auto"/>
          <w:sz w:val="36"/>
        </w:rPr>
        <w:t xml:space="preserve">项 目 编 号：</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rPr>
          <w:rFonts w:hint="default" w:ascii="宋体" w:hAnsi="宋体" w:eastAsia="宋体"/>
          <w:b/>
          <w:color w:val="auto"/>
          <w:sz w:val="36"/>
          <w:u w:val="single"/>
          <w:lang w:val="en-US" w:eastAsia="zh-CN"/>
        </w:rPr>
      </w:pPr>
      <w:r>
        <w:rPr>
          <w:rFonts w:hint="eastAsia" w:ascii="宋体" w:hAnsi="宋体"/>
          <w:b/>
          <w:color w:val="auto"/>
          <w:sz w:val="36"/>
        </w:rPr>
        <w:t xml:space="preserve">      投标人名称 ：</w:t>
      </w:r>
      <w:r>
        <w:rPr>
          <w:rFonts w:hint="eastAsia" w:ascii="宋体" w:hAnsi="宋体"/>
          <w:b/>
          <w:color w:val="auto"/>
          <w:sz w:val="36"/>
          <w:u w:val="single"/>
        </w:rPr>
        <w:t xml:space="preserve">（加盖电子公章）</w:t>
      </w:r>
      <w:r>
        <w:rPr>
          <w:rFonts w:hint="eastAsia" w:ascii="宋体" w:hAnsi="宋体"/>
          <w:b/>
          <w:color w:val="auto"/>
          <w:sz w:val="36"/>
          <w:u w:val="single"/>
          <w:lang w:val="en-US" w:eastAsia="zh-CN"/>
        </w:rPr>
        <w:t xml:space="preserve">   </w:t>
      </w:r>
      <w:r/>
    </w:p>
    <w:p>
      <w:pPr>
        <w:rPr>
          <w:rFonts w:hint="default" w:ascii="宋体" w:hAnsi="宋体" w:eastAsia="宋体"/>
          <w:b/>
          <w:color w:val="auto"/>
          <w:sz w:val="36"/>
          <w:u w:val="single"/>
          <w:lang w:val="en-US" w:eastAsia="zh-CN"/>
        </w:rPr>
      </w:pPr>
      <w:r>
        <w:rPr>
          <w:rFonts w:hint="eastAsia" w:ascii="宋体" w:hAnsi="宋体"/>
          <w:b/>
          <w:color w:val="auto"/>
          <w:sz w:val="36"/>
        </w:rPr>
        <w:t xml:space="preserve">      日      期 ：</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rPr>
      </w:pPr>
      <w:r>
        <w:rPr>
          <w:rFonts w:ascii="宋体" w:hAnsi="宋体"/>
          <w:color w:val="auto"/>
        </w:rPr>
      </w:r>
      <w:r/>
    </w:p>
    <w:p>
      <w:pPr>
        <w:jc w:val="center"/>
        <w:rPr>
          <w:rFonts w:hint="eastAsia" w:ascii="宋体" w:hAnsi="宋体"/>
          <w:b/>
          <w:bCs/>
          <w:color w:val="auto"/>
          <w:sz w:val="32"/>
          <w:szCs w:val="32"/>
        </w:rPr>
      </w:pPr>
      <w:r>
        <w:rPr>
          <w:rFonts w:ascii="宋体" w:hAnsi="宋体"/>
          <w:b/>
          <w:color w:val="auto"/>
          <w:sz w:val="36"/>
          <w:u w:val="single"/>
        </w:rPr>
        <w:br w:type="page" w:clear="all"/>
      </w:r>
      <w:r>
        <w:rPr>
          <w:rFonts w:hint="eastAsia" w:ascii="方正黑体_GBK" w:hAnsi="方正黑体_GBK" w:eastAsia="方正黑体_GBK" w:cs="方正黑体_GBK"/>
          <w:b w:val="0"/>
          <w:bCs w:val="0"/>
          <w:color w:val="auto"/>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六、投标分项报价表（如有）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pStyle w:val="980"/>
        <w:rPr>
          <w:rFonts w:ascii="宋体" w:hAnsi="宋体"/>
          <w:color w:val="auto"/>
          <w:sz w:val="24"/>
        </w:rPr>
      </w:pPr>
      <w:r>
        <w:rPr>
          <w:rFonts w:ascii="宋体" w:hAnsi="宋体"/>
          <w:color w:val="auto"/>
          <w:sz w:val="24"/>
        </w:rPr>
      </w:r>
      <w:r/>
    </w:p>
    <w:p>
      <w:pPr>
        <w:pStyle w:val="980"/>
        <w:rPr>
          <w:rFonts w:ascii="宋体" w:hAnsi="宋体"/>
          <w:color w:val="auto"/>
          <w:sz w:val="24"/>
        </w:rPr>
      </w:pPr>
      <w:r>
        <w:rPr>
          <w:rFonts w:ascii="宋体" w:hAnsi="宋体"/>
          <w:color w:val="auto"/>
          <w:sz w:val="24"/>
        </w:rPr>
      </w:r>
      <w:r/>
    </w:p>
    <w:p>
      <w:pPr>
        <w:pStyle w:val="980"/>
        <w:rPr>
          <w:rFonts w:ascii="宋体" w:hAnsi="宋体"/>
          <w:color w:val="auto"/>
          <w:sz w:val="24"/>
        </w:rPr>
      </w:pPr>
      <w:r>
        <w:rPr>
          <w:rFonts w:ascii="宋体" w:hAnsi="宋体"/>
          <w:color w:val="auto"/>
          <w:sz w:val="24"/>
        </w:rPr>
      </w:r>
      <w:r/>
    </w:p>
    <w:p>
      <w:pPr>
        <w:pStyle w:val="980"/>
        <w:rPr>
          <w:rFonts w:ascii="宋体" w:hAnsi="宋体"/>
          <w:color w:val="auto"/>
          <w:sz w:val="24"/>
        </w:rPr>
      </w:pPr>
      <w:r>
        <w:rPr>
          <w:rFonts w:ascii="宋体" w:hAnsi="宋体"/>
          <w:color w:val="auto"/>
          <w:sz w:val="24"/>
        </w:rPr>
      </w:r>
      <w:r/>
    </w:p>
    <w:p>
      <w:pPr>
        <w:pStyle w:val="980"/>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bookmarkEnd w:id="197"/>
      <w:r/>
      <w:bookmarkEnd w:id="198"/>
      <w:r/>
      <w:bookmarkEnd w:id="199"/>
      <w:r/>
      <w:r/>
    </w:p>
    <w:p>
      <w:pPr>
        <w:jc w:val="left"/>
        <w:spacing w:line="360" w:lineRule="auto"/>
        <w:rPr>
          <w:rFonts w:hint="eastAsia" w:ascii="黑体" w:hAnsi="黑体" w:eastAsia="黑体" w:cs="Times New Roman"/>
          <w:i w:val="0"/>
          <w:color w:val="auto"/>
          <w:sz w:val="32"/>
          <w:szCs w:val="32"/>
          <w:u w:val="none"/>
          <w:lang w:val="en-US" w:eastAsia="zh-CN"/>
        </w:rPr>
      </w:pPr>
      <w:r/>
      <w:bookmarkStart w:id="200" w:name="_Toc120614284"/>
      <w:r>
        <w:rPr>
          <w:rFonts w:hint="eastAsia" w:ascii="黑体" w:hAnsi="黑体" w:eastAsia="黑体" w:cs="Times New Roman"/>
          <w:i w:val="0"/>
          <w:color w:val="auto"/>
          <w:sz w:val="32"/>
          <w:szCs w:val="32"/>
          <w:u w:val="none"/>
          <w:lang w:val="en-US" w:eastAsia="zh-CN"/>
        </w:rPr>
        <w:br w:type="page" w:clear="all"/>
      </w:r>
      <w:r>
        <w:rPr>
          <w:rFonts w:hint="eastAsia" w:ascii="黑体" w:hAnsi="黑体" w:eastAsia="黑体" w:cs="Times New Roman"/>
          <w:i w:val="0"/>
          <w:color w:val="auto"/>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auto"/>
          <w:sz w:val="32"/>
          <w:szCs w:val="32"/>
          <w:lang w:val="en-US"/>
        </w:rPr>
        <w:outlineLvl w:val="2"/>
      </w:pPr>
      <w:r>
        <w:rPr>
          <w:rFonts w:hint="eastAsia" w:ascii="方正小标宋简体" w:hAnsi="方正小标宋简体" w:eastAsia="方正小标宋简体" w:cs="方正小标宋简体"/>
          <w:color w:val="auto"/>
          <w:sz w:val="32"/>
          <w:szCs w:val="32"/>
          <w:lang w:val="en-US"/>
        </w:rPr>
        <w:t xml:space="preserve">供应商信用承诺函</w:t>
      </w:r>
      <w:r/>
    </w:p>
    <w:p>
      <w:pPr>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南京市公共资源交易中心：</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我</w:t>
      </w:r>
      <w:r>
        <w:rPr>
          <w:rFonts w:hint="eastAsia" w:ascii="宋体" w:hAnsi="宋体" w:eastAsia="宋体" w:cs="Times New Roman"/>
          <w:color w:val="auto"/>
          <w:sz w:val="24"/>
          <w:szCs w:val="24"/>
          <w:lang w:eastAsia="zh-CN"/>
        </w:rPr>
        <w:t xml:space="preserve">公司（单位）</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（供应商名称）郑重承诺：</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我</w:t>
      </w:r>
      <w:r>
        <w:rPr>
          <w:rFonts w:hint="eastAsia" w:ascii="宋体" w:hAnsi="宋体" w:eastAsia="宋体" w:cs="Times New Roman"/>
          <w:color w:val="auto"/>
          <w:sz w:val="24"/>
          <w:szCs w:val="24"/>
          <w:lang w:eastAsia="zh-CN"/>
        </w:rPr>
        <w:t xml:space="preserve">公司（单位）</w:t>
      </w:r>
      <w:r>
        <w:rPr>
          <w:rFonts w:hint="eastAsia" w:ascii="宋体" w:hAnsi="宋体" w:eastAsia="宋体" w:cs="Times New Roman"/>
          <w:color w:val="auto"/>
          <w:sz w:val="24"/>
          <w:szCs w:val="24"/>
        </w:rPr>
        <w:t xml:space="preserve">符合下列要求：</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(一)具有独立承担民事责任的能力；</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(五)参加政府采购活动前三年内，在经营活动中没有重大违法记录</w:t>
      </w:r>
      <w:r>
        <w:rPr>
          <w:rFonts w:hint="eastAsia" w:ascii="宋体" w:hAnsi="宋体" w:eastAsia="宋体" w:cs="Times New Roman"/>
          <w:color w:val="auto"/>
          <w:sz w:val="24"/>
          <w:szCs w:val="24"/>
          <w:lang w:eastAsia="zh-CN"/>
        </w:rPr>
        <w:t xml:space="preserve">。</w:t>
      </w:r>
      <w:r/>
    </w:p>
    <w:p>
      <w:pPr>
        <w:ind w:firstLine="492"/>
        <w:pageBreakBefore w:val="0"/>
        <w:spacing w:line="460" w:lineRule="exact"/>
        <w:widowControl/>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(七)未参加此项目的</w:t>
      </w:r>
      <w:r>
        <w:rPr>
          <w:rFonts w:hint="eastAsia" w:ascii="宋体" w:hAnsi="宋体" w:eastAsia="宋体" w:cs="Times New Roman"/>
          <w:color w:val="auto"/>
          <w:sz w:val="24"/>
          <w:szCs w:val="24"/>
        </w:rPr>
        <w:t xml:space="preserve">整体设计、规范编制或者项目管理、监理、检测等服务</w:t>
      </w:r>
      <w:r>
        <w:rPr>
          <w:rFonts w:hint="eastAsia" w:ascii="宋体" w:hAnsi="宋体" w:eastAsia="宋体" w:cs="Times New Roman"/>
          <w:color w:val="auto"/>
          <w:sz w:val="24"/>
          <w:szCs w:val="24"/>
          <w:lang w:eastAsia="zh-CN"/>
        </w:rPr>
        <w:t xml:space="preserve">。</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如果我</w:t>
      </w:r>
      <w:r>
        <w:rPr>
          <w:rFonts w:hint="eastAsia" w:ascii="宋体" w:hAnsi="宋体" w:eastAsia="宋体" w:cs="Times New Roman"/>
          <w:color w:val="auto"/>
          <w:sz w:val="24"/>
          <w:szCs w:val="24"/>
          <w:lang w:eastAsia="zh-CN"/>
        </w:rPr>
        <w:t xml:space="preserve">公司（单位）</w:t>
      </w:r>
      <w:r>
        <w:rPr>
          <w:rFonts w:hint="eastAsia" w:ascii="宋体" w:hAnsi="宋体" w:eastAsia="宋体" w:cs="Times New Roman"/>
          <w:color w:val="auto"/>
          <w:sz w:val="24"/>
          <w:szCs w:val="24"/>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（1）营业执照副本或事业单位法人登记证书</w:t>
      </w:r>
      <w:r>
        <w:rPr>
          <w:rFonts w:hint="eastAsia" w:ascii="宋体" w:hAnsi="宋体" w:eastAsia="宋体" w:cs="Times New Roman"/>
          <w:color w:val="auto"/>
          <w:sz w:val="24"/>
          <w:szCs w:val="24"/>
          <w:lang w:val="en-US" w:eastAsia="zh-CN"/>
        </w:rPr>
        <w:t xml:space="preserve">或其他证明材料</w:t>
      </w:r>
      <w:r>
        <w:rPr>
          <w:rFonts w:hint="eastAsia" w:ascii="宋体" w:hAnsi="宋体" w:eastAsia="宋体" w:cs="Times New Roman"/>
          <w:color w:val="auto"/>
          <w:sz w:val="24"/>
          <w:szCs w:val="24"/>
        </w:rPr>
        <w:t xml:space="preserve">；</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履行合同所必需的设备和专业技术能力</w:t>
      </w:r>
      <w:r>
        <w:rPr>
          <w:rFonts w:hint="eastAsia" w:ascii="宋体" w:hAnsi="宋体" w:eastAsia="宋体" w:cs="Times New Roman"/>
          <w:color w:val="auto"/>
          <w:sz w:val="24"/>
          <w:szCs w:val="24"/>
          <w:lang w:eastAsia="zh-CN"/>
        </w:rPr>
        <w:t xml:space="preserve">证明材料；</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4</w:t>
      </w:r>
      <w:r>
        <w:rPr>
          <w:rFonts w:hint="eastAsia" w:ascii="宋体" w:hAnsi="宋体" w:eastAsia="宋体" w:cs="Times New Roman"/>
          <w:color w:val="auto"/>
          <w:sz w:val="24"/>
          <w:szCs w:val="24"/>
        </w:rPr>
        <w:t xml:space="preserve">）参加本次政府采购活动前一年内至少一个月依法缴纳税收和社会保障资金的证明材料。</w:t>
      </w:r>
      <w:r/>
    </w:p>
    <w:p>
      <w:pPr>
        <w:ind w:firstLine="492"/>
        <w:spacing w:line="460" w:lineRule="exact"/>
        <w:rPr>
          <w:rFonts w:hint="eastAsia"/>
          <w:color w:val="auto"/>
          <w:sz w:val="24"/>
          <w:szCs w:val="24"/>
        </w:rPr>
      </w:pPr>
      <w:r>
        <w:rPr>
          <w:rFonts w:hint="eastAsia"/>
          <w:color w:val="auto"/>
          <w:sz w:val="24"/>
          <w:szCs w:val="24"/>
          <w:lang w:val="en-US" w:eastAsia="zh-CN"/>
        </w:rPr>
        <w:t xml:space="preserve">我</w:t>
      </w:r>
      <w:r>
        <w:rPr>
          <w:rFonts w:hint="eastAsia"/>
          <w:color w:val="auto"/>
          <w:sz w:val="24"/>
          <w:szCs w:val="24"/>
          <w:lang w:eastAsia="zh-CN"/>
        </w:rPr>
        <w:t xml:space="preserve">公司（单位）</w:t>
      </w:r>
      <w:r>
        <w:rPr>
          <w:rFonts w:hint="eastAsia"/>
          <w:color w:val="auto"/>
          <w:sz w:val="24"/>
          <w:szCs w:val="24"/>
        </w:rPr>
        <w:t xml:space="preserve">对上述承诺</w:t>
      </w:r>
      <w:r>
        <w:rPr>
          <w:rFonts w:hint="eastAsia"/>
          <w:color w:val="auto"/>
          <w:sz w:val="24"/>
          <w:szCs w:val="24"/>
          <w:lang w:eastAsia="zh-CN"/>
        </w:rPr>
        <w:t xml:space="preserve">内容</w:t>
      </w:r>
      <w:r>
        <w:rPr>
          <w:rFonts w:hint="eastAsia"/>
          <w:color w:val="auto"/>
          <w:sz w:val="24"/>
          <w:szCs w:val="24"/>
        </w:rPr>
        <w:t xml:space="preserve">的真实性</w:t>
      </w:r>
      <w:r>
        <w:rPr>
          <w:rFonts w:hint="eastAsia"/>
          <w:color w:val="auto"/>
          <w:sz w:val="24"/>
          <w:szCs w:val="24"/>
          <w:lang w:eastAsia="zh-CN"/>
        </w:rPr>
        <w:t xml:space="preserve">、合法性、有效性</w:t>
      </w:r>
      <w:r>
        <w:rPr>
          <w:rFonts w:hint="eastAsia"/>
          <w:color w:val="auto"/>
          <w:sz w:val="24"/>
          <w:szCs w:val="24"/>
        </w:rPr>
        <w:t xml:space="preserve">负责，如有虚假，将依法承担相应责任。</w:t>
      </w:r>
      <w:r/>
    </w:p>
    <w:p>
      <w:pPr>
        <w:ind w:firstLine="492"/>
        <w:spacing w:line="460" w:lineRule="exact"/>
        <w:rPr>
          <w:color w:val="auto"/>
          <w:sz w:val="24"/>
          <w:szCs w:val="24"/>
        </w:rPr>
      </w:pPr>
      <w:r>
        <w:rPr>
          <w:color w:val="auto"/>
          <w:sz w:val="24"/>
          <w:szCs w:val="24"/>
        </w:rPr>
      </w:r>
      <w:r/>
    </w:p>
    <w:p>
      <w:pPr>
        <w:pStyle w:val="1017"/>
        <w:rPr>
          <w:color w:val="auto"/>
          <w:sz w:val="24"/>
          <w:szCs w:val="24"/>
        </w:rPr>
      </w:pPr>
      <w:r>
        <w:rPr>
          <w:color w:val="auto"/>
          <w:sz w:val="24"/>
          <w:szCs w:val="24"/>
        </w:rPr>
      </w:r>
      <w:r/>
    </w:p>
    <w:p>
      <w:pPr>
        <w:ind w:right="180" w:firstLine="360"/>
        <w:jc w:val="right"/>
        <w:spacing w:line="560" w:lineRule="exact"/>
        <w:rPr>
          <w:rFonts w:hint="eastAsia" w:ascii="宋体" w:hAnsi="宋体"/>
          <w:color w:val="auto"/>
          <w:sz w:val="24"/>
          <w:szCs w:val="24"/>
        </w:rPr>
      </w:pPr>
      <w:r>
        <w:rPr>
          <w:rFonts w:hint="eastAsia" w:ascii="宋体" w:hAnsi="宋体"/>
          <w:color w:val="auto"/>
          <w:sz w:val="24"/>
          <w:szCs w:val="24"/>
          <w:lang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240"/>
        <w:spacing w:line="560" w:lineRule="exact"/>
        <w:rPr>
          <w:rFonts w:hint="eastAsia" w:ascii="宋体" w:hAnsi="宋体"/>
          <w:color w:val="auto"/>
          <w:sz w:val="24"/>
          <w:szCs w:val="24"/>
        </w:rPr>
      </w:pPr>
      <w:r>
        <w:rPr>
          <w:rFonts w:hint="eastAsia"/>
          <w:color w:val="auto"/>
          <w:sz w:val="24"/>
          <w:szCs w:val="24"/>
        </w:rPr>
        <w:t xml:space="preserve">日  期：</w:t>
      </w:r>
      <w:r/>
    </w:p>
    <w:p>
      <w:pPr>
        <w:rPr>
          <w:color w:val="auto"/>
          <w:sz w:val="24"/>
          <w:szCs w:val="24"/>
        </w:rPr>
      </w:pPr>
      <w:r>
        <w:rPr>
          <w:color w:val="auto"/>
          <w:sz w:val="24"/>
          <w:szCs w:val="24"/>
        </w:rPr>
      </w:r>
      <w:r/>
    </w:p>
    <w:p>
      <w:pPr>
        <w:spacing w:line="440" w:lineRule="exact"/>
        <w:rPr>
          <w:rFonts w:hint="eastAsia" w:ascii="宋体" w:hAnsi="宋体"/>
          <w:color w:val="auto"/>
          <w:sz w:val="24"/>
          <w:szCs w:val="24"/>
          <w:lang w:eastAsia="zh-CN"/>
        </w:rPr>
      </w:pPr>
      <w:r>
        <w:rPr>
          <w:rFonts w:hint="eastAsia" w:ascii="宋体" w:hAnsi="宋体"/>
          <w:color w:val="auto"/>
          <w:sz w:val="24"/>
          <w:szCs w:val="24"/>
          <w:lang w:eastAsia="zh-CN"/>
        </w:rPr>
      </w:r>
      <w:r/>
    </w:p>
    <w:p>
      <w:pPr>
        <w:rPr>
          <w:rFonts w:hint="eastAsia" w:ascii="黑体" w:hAnsi="黑体" w:eastAsia="黑体" w:cs="Times New Roman"/>
          <w:i/>
          <w:color w:val="auto"/>
          <w:sz w:val="32"/>
          <w:szCs w:val="32"/>
          <w:u w:val="single"/>
        </w:rPr>
      </w:pPr>
      <w:r>
        <w:rPr>
          <w:rFonts w:hint="eastAsia" w:ascii="黑体" w:hAnsi="黑体" w:eastAsia="黑体" w:cs="Times New Roman"/>
          <w:i w:val="0"/>
          <w:color w:val="auto"/>
          <w:sz w:val="32"/>
          <w:szCs w:val="32"/>
          <w:u w:val="none"/>
          <w:lang w:eastAsia="zh-CN"/>
        </w:rPr>
        <w:t xml:space="preserve">二</w:t>
      </w:r>
      <w:r>
        <w:rPr>
          <w:rFonts w:hint="eastAsia" w:ascii="黑体" w:hAnsi="黑体" w:eastAsia="黑体" w:cs="Times New Roman"/>
          <w:i w:val="0"/>
          <w:color w:val="auto"/>
          <w:sz w:val="32"/>
          <w:szCs w:val="32"/>
          <w:u w:val="none"/>
        </w:rPr>
        <w:t xml:space="preserve">、</w:t>
      </w:r>
      <w:r>
        <w:rPr>
          <w:rFonts w:hint="eastAsia" w:ascii="黑体" w:hAnsi="黑体" w:eastAsia="黑体" w:cs="Times New Roman"/>
          <w:i w:val="0"/>
          <w:color w:val="auto"/>
          <w:sz w:val="32"/>
          <w:szCs w:val="32"/>
          <w:u w:val="none"/>
          <w:lang w:val="en-US" w:eastAsia="zh-CN"/>
        </w:rPr>
        <w:t xml:space="preserve">满足</w:t>
      </w:r>
      <w:r>
        <w:rPr>
          <w:rFonts w:hint="eastAsia" w:ascii="黑体" w:hAnsi="黑体" w:eastAsia="黑体" w:cs="Times New Roman"/>
          <w:i w:val="0"/>
          <w:color w:val="auto"/>
          <w:sz w:val="32"/>
          <w:szCs w:val="32"/>
          <w:u w:val="none"/>
        </w:rPr>
        <w:t xml:space="preserve">特定资格要求的证明文件</w:t>
      </w:r>
      <w:r/>
    </w:p>
    <w:p>
      <w:pPr>
        <w:pStyle w:val="989"/>
        <w:ind w:firstLine="480"/>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本项目申请人的特定资格要求中要求提供的</w:t>
      </w:r>
      <w:r>
        <w:rPr>
          <w:rFonts w:hint="eastAsia" w:ascii="Times New Roman" w:hAnsi="Times New Roman" w:eastAsia="宋体" w:cs="Times New Roman"/>
          <w:color w:val="auto"/>
          <w:sz w:val="24"/>
          <w:szCs w:val="24"/>
          <w:lang w:val="en-US" w:eastAsia="zh-CN"/>
        </w:rPr>
        <w:t xml:space="preserve">材料</w:t>
      </w:r>
      <w:r>
        <w:rPr>
          <w:rFonts w:hint="eastAsia" w:ascii="Times New Roman" w:hAnsi="Times New Roman" w:eastAsia="宋体" w:cs="Times New Roman"/>
          <w:color w:val="auto"/>
          <w:sz w:val="24"/>
          <w:szCs w:val="24"/>
        </w:rPr>
        <w:t xml:space="preserve">。</w:t>
      </w:r>
      <w:r/>
    </w:p>
    <w:p>
      <w:pPr>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p>
    <w:p>
      <w:pPr>
        <w:pStyle w:val="1019"/>
        <w:rPr>
          <w:rFonts w:hint="eastAsia"/>
          <w:color w:val="auto"/>
        </w:rPr>
      </w:pPr>
      <w:r>
        <w:rPr>
          <w:rFonts w:hint="eastAsia"/>
          <w:color w:val="auto"/>
        </w:rPr>
      </w:r>
      <w:r/>
    </w:p>
    <w:p>
      <w:pPr>
        <w:rPr>
          <w:rFonts w:hint="eastAsia"/>
          <w:color w:val="auto"/>
        </w:rPr>
      </w:pPr>
      <w:r>
        <w:rPr>
          <w:rFonts w:hint="eastAsia"/>
          <w:color w:val="auto"/>
        </w:rPr>
      </w:r>
      <w:r/>
    </w:p>
    <w:p>
      <w:pPr>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p>
    <w:p>
      <w:pPr>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p>
    <w:p>
      <w:pPr>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p>
    <w:p>
      <w:pPr>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p>
    <w:p>
      <w:pPr>
        <w:jc w:val="left"/>
        <w:spacing w:line="360" w:lineRule="auto"/>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eastAsia="zh-CN"/>
        </w:rPr>
        <w:t xml:space="preserve">三</w:t>
      </w:r>
      <w:r>
        <w:rPr>
          <w:rFonts w:hint="eastAsia" w:ascii="黑体" w:hAnsi="黑体" w:eastAsia="黑体" w:cs="Times New Roman"/>
          <w:i w:val="0"/>
          <w:color w:val="auto"/>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auto"/>
          <w:sz w:val="32"/>
          <w:szCs w:val="32"/>
          <w:lang w:val="en-US"/>
        </w:rPr>
        <w:outlineLvl w:val="2"/>
      </w:pPr>
      <w:r>
        <w:rPr>
          <w:rFonts w:hint="eastAsia" w:ascii="方正小标宋简体" w:hAnsi="方正小标宋简体" w:eastAsia="方正小标宋简体" w:cs="方正小标宋简体"/>
          <w:color w:val="auto"/>
          <w:sz w:val="32"/>
          <w:szCs w:val="32"/>
          <w:lang w:val="en-US"/>
        </w:rPr>
        <w:t xml:space="preserve">法人授权书</w:t>
      </w:r>
      <w:r/>
    </w:p>
    <w:p>
      <w:pPr>
        <w:pStyle w:val="989"/>
        <w:ind w:firstLine="480"/>
        <w:spacing w:line="420" w:lineRule="exact"/>
        <w:rPr>
          <w:rFonts w:hint="eastAsia"/>
          <w:color w:val="auto"/>
          <w:sz w:val="24"/>
          <w:szCs w:val="24"/>
        </w:rPr>
      </w:pPr>
      <w:r>
        <w:rPr>
          <w:rFonts w:hint="eastAsia"/>
          <w:color w:val="auto"/>
          <w:sz w:val="24"/>
          <w:szCs w:val="24"/>
        </w:rPr>
      </w:r>
      <w:r/>
    </w:p>
    <w:p>
      <w:pPr>
        <w:pStyle w:val="989"/>
        <w:ind w:firstLine="480"/>
        <w:spacing w:line="480" w:lineRule="exact"/>
        <w:rPr>
          <w:rFonts w:hint="eastAsia"/>
          <w:color w:val="auto"/>
          <w:sz w:val="24"/>
          <w:szCs w:val="24"/>
        </w:rPr>
      </w:pPr>
      <w:r>
        <w:rPr>
          <w:rFonts w:hint="eastAsia"/>
          <w:color w:val="auto"/>
          <w:sz w:val="24"/>
          <w:szCs w:val="24"/>
        </w:rPr>
        <w:t xml:space="preserve">本授权书声明：</w:t>
      </w:r>
      <w:r>
        <w:rPr>
          <w:rFonts w:hint="eastAsia" w:ascii="宋体" w:hAnsi="宋体" w:eastAsia="宋体" w:cs="宋体"/>
          <w:color w:val="auto"/>
          <w:sz w:val="24"/>
          <w:szCs w:val="24"/>
          <w:u w:val="single"/>
        </w:rPr>
        <w:t xml:space="preserve">            </w:t>
      </w:r>
      <w:r>
        <w:rPr>
          <w:rFonts w:hint="eastAsia"/>
          <w:color w:val="auto"/>
          <w:sz w:val="24"/>
          <w:szCs w:val="24"/>
        </w:rPr>
        <w:t xml:space="preserve">（投标人名称）授权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color w:val="auto"/>
          <w:sz w:val="24"/>
          <w:szCs w:val="24"/>
        </w:rPr>
        <w:t xml:space="preserve">（被授权人姓名）</w:t>
      </w:r>
      <w:r>
        <w:rPr>
          <w:rFonts w:hint="eastAsia"/>
          <w:color w:val="auto"/>
          <w:sz w:val="24"/>
          <w:szCs w:val="24"/>
          <w:lang w:val="en-US" w:eastAsia="zh-CN"/>
        </w:rPr>
        <w:t xml:space="preserve">作</w:t>
      </w:r>
      <w:r>
        <w:rPr>
          <w:rFonts w:hint="eastAsia"/>
          <w:color w:val="auto"/>
          <w:sz w:val="24"/>
          <w:szCs w:val="24"/>
        </w:rPr>
        <w:t xml:space="preserve">为我方</w:t>
      </w:r>
      <w:r>
        <w:rPr>
          <w:rFonts w:hint="eastAsia"/>
          <w:color w:val="auto"/>
          <w:sz w:val="24"/>
          <w:szCs w:val="24"/>
          <w:lang w:val="en-US" w:eastAsia="zh-CN"/>
        </w:rPr>
        <w:t xml:space="preserve">参加编号为</w:t>
      </w:r>
      <w:r>
        <w:rPr>
          <w:rFonts w:hint="eastAsia" w:ascii="宋体" w:hAnsi="宋体" w:eastAsia="宋体" w:cs="Times New Roman"/>
          <w:color w:val="auto"/>
          <w:sz w:val="24"/>
          <w:szCs w:val="24"/>
          <w:u w:val="single"/>
        </w:rPr>
        <w:t xml:space="preserve">                             </w:t>
      </w:r>
      <w:r>
        <w:rPr>
          <w:rFonts w:hint="eastAsia"/>
          <w:color w:val="auto"/>
          <w:sz w:val="24"/>
          <w:szCs w:val="24"/>
        </w:rPr>
        <w:t xml:space="preserve">项目采购活动的合法代理人，以本单位名义全权处理一切与该项目采购有关的事务。</w:t>
      </w:r>
      <w:r/>
    </w:p>
    <w:p>
      <w:pPr>
        <w:pStyle w:val="989"/>
        <w:ind w:firstLine="480"/>
        <w:spacing w:line="480" w:lineRule="exact"/>
        <w:rPr>
          <w:rFonts w:hint="eastAsia"/>
          <w:color w:val="auto"/>
          <w:sz w:val="24"/>
          <w:szCs w:val="24"/>
        </w:rPr>
      </w:pPr>
      <w:r>
        <w:rPr>
          <w:rFonts w:hint="eastAsia"/>
          <w:color w:val="auto"/>
          <w:sz w:val="24"/>
          <w:szCs w:val="24"/>
        </w:rPr>
        <w:t xml:space="preserve">本授权书</w:t>
      </w:r>
      <w:r>
        <w:rPr>
          <w:rFonts w:hint="eastAsia"/>
          <w:color w:val="auto"/>
          <w:sz w:val="24"/>
          <w:szCs w:val="24"/>
          <w:lang w:val="en-US" w:eastAsia="zh-CN"/>
        </w:rPr>
        <w:t xml:space="preserve">自</w:t>
      </w:r>
      <w:r>
        <w:rPr>
          <w:rFonts w:hint="eastAsia"/>
          <w:color w:val="auto"/>
          <w:sz w:val="24"/>
          <w:szCs w:val="24"/>
        </w:rPr>
        <w:t xml:space="preserve">______年____月____日起生效，特此声明。</w:t>
      </w:r>
      <w:r/>
    </w:p>
    <w:p>
      <w:pPr>
        <w:pStyle w:val="989"/>
        <w:ind w:firstLine="480"/>
        <w:spacing w:line="480" w:lineRule="exact"/>
        <w:rPr>
          <w:rFonts w:hint="eastAsia"/>
          <w:color w:val="auto"/>
          <w:sz w:val="24"/>
          <w:szCs w:val="24"/>
        </w:rPr>
      </w:pPr>
      <w:r>
        <w:rPr>
          <w:rFonts w:hint="eastAsia"/>
          <w:color w:val="auto"/>
          <w:sz w:val="24"/>
          <w:szCs w:val="24"/>
        </w:rPr>
        <w:t xml:space="preserve">被授权人身份证号码：</w:t>
      </w:r>
      <w:r/>
    </w:p>
    <w:p>
      <w:pPr>
        <w:pStyle w:val="989"/>
        <w:ind w:firstLine="480"/>
        <w:spacing w:line="480" w:lineRule="exact"/>
        <w:rPr>
          <w:rFonts w:hint="eastAsia" w:eastAsia="宋体"/>
          <w:color w:val="auto"/>
          <w:sz w:val="24"/>
          <w:szCs w:val="24"/>
          <w:u w:val="single"/>
          <w:lang w:val="en-US" w:eastAsia="zh-CN"/>
        </w:rPr>
      </w:pPr>
      <w:r>
        <w:rPr>
          <w:rFonts w:hint="eastAsia"/>
          <w:color w:val="auto"/>
          <w:sz w:val="24"/>
          <w:szCs w:val="24"/>
        </w:rPr>
        <w:t xml:space="preserve">被授权人联系电话：（手机）</w:t>
      </w:r>
      <w:r/>
    </w:p>
    <w:p>
      <w:pPr>
        <w:pStyle w:val="989"/>
        <w:ind w:firstLine="468"/>
        <w:spacing w:line="480" w:lineRule="exact"/>
        <w:rPr>
          <w:rFonts w:hint="default" w:eastAsia="宋体"/>
          <w:color w:val="auto"/>
          <w:sz w:val="24"/>
          <w:szCs w:val="24"/>
          <w:lang w:val="en-US" w:eastAsia="zh-CN"/>
        </w:rPr>
      </w:pPr>
      <w:r>
        <w:rPr>
          <w:rFonts w:hint="eastAsia"/>
          <w:color w:val="auto"/>
          <w:sz w:val="24"/>
          <w:szCs w:val="24"/>
          <w:lang w:val="en-US" w:eastAsia="zh-CN"/>
        </w:rPr>
        <w:t xml:space="preserve">单位</w:t>
      </w:r>
      <w:r>
        <w:rPr>
          <w:rFonts w:hint="eastAsia"/>
          <w:color w:val="auto"/>
          <w:sz w:val="24"/>
          <w:szCs w:val="24"/>
        </w:rPr>
        <w:t xml:space="preserve">名称：</w:t>
      </w:r>
      <w:r>
        <w:rPr>
          <w:rFonts w:hint="eastAsia" w:ascii="宋体" w:hAnsi="宋体" w:eastAsia="宋体" w:cs="宋体"/>
          <w:color w:val="auto"/>
          <w:sz w:val="24"/>
          <w:szCs w:val="24"/>
          <w:u w:val="none"/>
        </w:rPr>
        <w:t xml:space="preserve">（加盖电子公章）</w:t>
      </w:r>
      <w:r/>
    </w:p>
    <w:p>
      <w:pPr>
        <w:pStyle w:val="989"/>
        <w:ind w:firstLine="480"/>
        <w:spacing w:line="480" w:lineRule="exact"/>
        <w:rPr>
          <w:rFonts w:hint="eastAsia"/>
          <w:color w:val="auto"/>
          <w:sz w:val="24"/>
          <w:szCs w:val="24"/>
          <w:u w:val="single"/>
        </w:rPr>
      </w:pPr>
      <w:r>
        <w:rPr>
          <w:rFonts w:hint="eastAsia"/>
          <w:color w:val="auto"/>
          <w:sz w:val="24"/>
          <w:szCs w:val="24"/>
        </w:rPr>
        <w:t xml:space="preserve">单位地址：</w:t>
      </w:r>
      <w:r/>
    </w:p>
    <w:p>
      <w:pPr>
        <w:pStyle w:val="989"/>
        <w:ind w:firstLine="480"/>
        <w:spacing w:line="480" w:lineRule="exact"/>
        <w:rPr>
          <w:rFonts w:hint="eastAsia"/>
          <w:color w:val="auto"/>
          <w:sz w:val="24"/>
          <w:szCs w:val="24"/>
        </w:rPr>
      </w:pPr>
      <w:r>
        <w:rPr>
          <w:rFonts w:hint="eastAsia"/>
          <w:color w:val="auto"/>
          <w:sz w:val="24"/>
          <w:szCs w:val="24"/>
        </w:rPr>
        <w:t xml:space="preserve">日</w:t>
      </w:r>
      <w:r>
        <w:rPr>
          <w:rFonts w:hint="eastAsia"/>
          <w:color w:val="auto"/>
          <w:sz w:val="24"/>
          <w:szCs w:val="24"/>
          <w:lang w:val="en-US" w:eastAsia="zh-CN"/>
        </w:rPr>
        <w:t xml:space="preserve">    </w:t>
      </w:r>
      <w:r>
        <w:rPr>
          <w:rFonts w:hint="eastAsia"/>
          <w:color w:val="auto"/>
          <w:sz w:val="24"/>
          <w:szCs w:val="24"/>
        </w:rPr>
        <w:t xml:space="preserve">期：</w:t>
      </w:r>
      <w:bookmarkStart w:id="201" w:name="_Hlt26671380"/>
      <w:r/>
      <w:bookmarkEnd w:id="201"/>
      <w:r/>
      <w:bookmarkStart w:id="202" w:name="_Hlt26955070"/>
      <w:r/>
      <w:bookmarkEnd w:id="202"/>
      <w:r/>
      <w:bookmarkStart w:id="203" w:name="_格式3__银行出具的资信证明"/>
      <w:r/>
      <w:bookmarkEnd w:id="203"/>
      <w:r/>
      <w:r/>
    </w:p>
    <w:p>
      <w:pPr>
        <w:pStyle w:val="911"/>
        <w:rPr>
          <w:rFonts w:hint="eastAsia"/>
          <w:i/>
          <w:color w:val="auto"/>
          <w:sz w:val="24"/>
          <w:szCs w:val="24"/>
          <w:u w:val="single"/>
        </w:rPr>
      </w:pPr>
      <w:r>
        <w:rPr>
          <w:rFonts w:hint="eastAsia"/>
          <w:i/>
          <w:color w:val="auto"/>
          <w:sz w:val="24"/>
          <w:szCs w:val="24"/>
          <w:u w:val="single"/>
        </w:rPr>
      </w:r>
      <w:r/>
    </w:p>
    <w:p>
      <w:pPr>
        <w:pStyle w:val="911"/>
        <w:rPr>
          <w:rFonts w:hint="eastAsia"/>
          <w:i/>
          <w:color w:val="auto"/>
          <w:sz w:val="24"/>
          <w:szCs w:val="24"/>
          <w:u w:val="single"/>
        </w:rPr>
      </w:pPr>
      <w:r>
        <w:rPr>
          <w:rFonts w:hint="eastAsia"/>
          <w:i/>
          <w:color w:val="auto"/>
          <w:sz w:val="24"/>
          <w:szCs w:val="24"/>
          <w:u w:val="single"/>
        </w:rPr>
      </w:r>
      <w:r/>
    </w:p>
    <w:p>
      <w:pPr>
        <w:pStyle w:val="911"/>
        <w:rPr>
          <w:rFonts w:hint="eastAsia"/>
          <w:i/>
          <w:color w:val="auto"/>
          <w:sz w:val="24"/>
          <w:szCs w:val="24"/>
          <w:u w:val="single"/>
        </w:rPr>
      </w:pPr>
      <w:r>
        <w:rPr>
          <w:rFonts w:hint="eastAsia"/>
          <w:i/>
          <w:color w:val="auto"/>
          <w:sz w:val="24"/>
          <w:szCs w:val="24"/>
          <w:u w:val="single"/>
        </w:rPr>
      </w:r>
      <w:r/>
    </w:p>
    <w:p>
      <w:pPr>
        <w:pStyle w:val="911"/>
        <w:ind w:firstLine="0"/>
        <w:rPr>
          <w:rFonts w:hint="eastAsia"/>
          <w:color w:val="auto"/>
        </w:rPr>
      </w:pPr>
      <w:r>
        <w:rPr>
          <w:rFonts w:hint="eastAsia"/>
          <w:color w:val="auto"/>
        </w:rPr>
      </w:r>
      <w:r/>
    </w:p>
    <w:p>
      <w:pPr>
        <w:jc w:val="left"/>
        <w:spacing w:line="360" w:lineRule="auto"/>
        <w:rPr>
          <w:rFonts w:hint="eastAsia" w:ascii="黑体" w:hAnsi="黑体" w:eastAsia="黑体" w:cs="Times New Roman"/>
          <w:i w:val="0"/>
          <w:color w:val="auto"/>
          <w:sz w:val="32"/>
          <w:szCs w:val="32"/>
          <w:u w:val="none"/>
          <w:lang w:eastAsia="zh-CN"/>
        </w:rPr>
      </w:pPr>
      <w:r>
        <w:rPr>
          <w:rFonts w:hint="eastAsia" w:ascii="黑体" w:hAnsi="黑体" w:eastAsia="黑体" w:cs="Times New Roman"/>
          <w:i w:val="0"/>
          <w:color w:val="auto"/>
          <w:sz w:val="32"/>
          <w:szCs w:val="32"/>
          <w:u w:val="none"/>
          <w:lang w:val="en-US" w:eastAsia="zh-CN"/>
        </w:rPr>
        <w:br w:type="page" w:clear="all"/>
      </w:r>
      <w:r>
        <w:rPr>
          <w:rFonts w:hint="eastAsia" w:ascii="黑体" w:hAnsi="黑体" w:eastAsia="黑体" w:cs="Times New Roman"/>
          <w:i w:val="0"/>
          <w:color w:val="auto"/>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auto"/>
          <w:sz w:val="32"/>
          <w:szCs w:val="32"/>
          <w:lang w:val="en-US"/>
        </w:rPr>
        <w:outlineLvl w:val="2"/>
      </w:pPr>
      <w:r>
        <w:rPr>
          <w:rFonts w:hint="eastAsia" w:ascii="方正小标宋简体" w:hAnsi="方正小标宋简体" w:eastAsia="方正小标宋简体" w:cs="方正小标宋简体"/>
          <w:color w:val="auto"/>
          <w:sz w:val="32"/>
          <w:szCs w:val="32"/>
          <w:lang w:val="en-US" w:eastAsia="zh-CN"/>
        </w:rPr>
        <w:t xml:space="preserve">投标函</w:t>
      </w:r>
      <w:r/>
    </w:p>
    <w:p>
      <w:pPr>
        <w:pStyle w:val="991"/>
        <w:spacing w:before="0" w:after="0" w:line="420" w:lineRule="exact"/>
        <w:rPr>
          <w:rFonts w:hint="eastAsia" w:ascii="宋体" w:hAnsi="宋体"/>
          <w:color w:val="auto"/>
          <w:szCs w:val="21"/>
          <w:lang w:eastAsia="zh-CN"/>
        </w:rPr>
      </w:pPr>
      <w:r>
        <w:rPr>
          <w:rFonts w:hint="eastAsia" w:ascii="宋体" w:hAnsi="宋体"/>
          <w:color w:val="auto"/>
          <w:szCs w:val="21"/>
        </w:rPr>
        <w:t xml:space="preserve">致：</w:t>
      </w:r>
      <w:r>
        <w:rPr>
          <w:rFonts w:hint="eastAsia" w:ascii="宋体" w:hAnsi="宋体"/>
          <w:color w:val="auto"/>
          <w:szCs w:val="21"/>
          <w:lang w:eastAsia="zh-CN"/>
        </w:rPr>
        <w:t xml:space="preserve">南京市公共资源交易中心</w:t>
      </w:r>
      <w:r/>
    </w:p>
    <w:p>
      <w:pPr>
        <w:pStyle w:val="991"/>
        <w:ind w:firstLine="480"/>
        <w:spacing w:before="0" w:after="0" w:line="420" w:lineRule="exact"/>
        <w:rPr>
          <w:rFonts w:hint="eastAsia" w:ascii="宋体" w:hAnsi="宋体"/>
          <w:color w:val="auto"/>
          <w:szCs w:val="21"/>
        </w:rPr>
      </w:pPr>
      <w:r>
        <w:rPr>
          <w:rFonts w:hint="eastAsia" w:ascii="宋体" w:hAnsi="宋体"/>
          <w:color w:val="auto"/>
          <w:szCs w:val="21"/>
        </w:rPr>
        <w:t xml:space="preserve">根据贵方</w:t>
      </w:r>
      <w:r>
        <w:rPr>
          <w:rFonts w:hint="eastAsia" w:ascii="宋体" w:hAnsi="宋体"/>
          <w:color w:val="auto"/>
          <w:szCs w:val="21"/>
          <w:lang w:val="en-US" w:eastAsia="zh-CN"/>
        </w:rPr>
        <w:t xml:space="preserve">编号为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u w:val="none"/>
          <w:lang w:val="en-US" w:eastAsia="zh-CN"/>
        </w:rPr>
        <w:t xml:space="preserve">的</w:t>
      </w:r>
      <w:r>
        <w:rPr>
          <w:rFonts w:hint="eastAsia" w:ascii="宋体" w:hAnsi="宋体" w:eastAsia="宋体" w:cs="Times New Roman"/>
          <w:color w:val="auto"/>
          <w:sz w:val="24"/>
          <w:szCs w:val="21"/>
          <w:lang w:val="en-US" w:eastAsia="zh-CN"/>
        </w:rPr>
        <w:t xml:space="preserve">项目</w:t>
      </w:r>
      <w:r>
        <w:rPr>
          <w:rFonts w:hint="eastAsia" w:ascii="宋体" w:hAnsi="宋体"/>
          <w:color w:val="auto"/>
          <w:szCs w:val="21"/>
        </w:rPr>
        <w:t xml:space="preserve">招标文件，</w:t>
      </w:r>
      <w:r>
        <w:rPr>
          <w:rFonts w:hint="eastAsia" w:ascii="宋体" w:hAnsi="宋体"/>
          <w:color w:val="auto"/>
          <w:szCs w:val="21"/>
          <w:lang w:val="en-US" w:eastAsia="zh-CN"/>
        </w:rPr>
        <w:t xml:space="preserve">我方</w:t>
      </w:r>
      <w:r>
        <w:rPr>
          <w:rFonts w:hint="eastAsia" w:ascii="宋体" w:hAnsi="宋体"/>
          <w:color w:val="auto"/>
          <w:szCs w:val="21"/>
        </w:rPr>
        <w:t xml:space="preserve">正式</w:t>
      </w:r>
      <w:r>
        <w:rPr>
          <w:rFonts w:hint="eastAsia" w:ascii="宋体" w:hAnsi="宋体"/>
          <w:color w:val="auto"/>
          <w:szCs w:val="21"/>
          <w:u w:val="none"/>
          <w:lang w:val="en-US" w:eastAsia="zh-CN"/>
        </w:rPr>
        <w:t xml:space="preserve">提</w:t>
      </w:r>
      <w:r>
        <w:rPr>
          <w:rFonts w:hint="eastAsia" w:ascii="宋体" w:hAnsi="宋体" w:eastAsia="宋体" w:cs="宋体"/>
          <w:color w:val="auto"/>
          <w:sz w:val="24"/>
          <w:szCs w:val="24"/>
          <w:u w:val="none"/>
          <w:lang w:val="en-US" w:eastAsia="zh-CN"/>
        </w:rPr>
        <w:t xml:space="preserve">交投标函，</w:t>
      </w:r>
      <w:r>
        <w:rPr>
          <w:rFonts w:hint="eastAsia" w:ascii="宋体" w:hAnsi="宋体"/>
          <w:color w:val="auto"/>
          <w:szCs w:val="21"/>
          <w:lang w:val="en-US" w:eastAsia="zh-CN"/>
        </w:rPr>
        <w:t xml:space="preserve">并</w:t>
      </w:r>
      <w:r>
        <w:rPr>
          <w:rFonts w:hint="eastAsia" w:ascii="宋体" w:hAnsi="宋体"/>
          <w:color w:val="auto"/>
          <w:szCs w:val="21"/>
        </w:rPr>
        <w:t xml:space="preserve">宣布同意如下</w:t>
      </w:r>
      <w:r>
        <w:rPr>
          <w:rFonts w:hint="eastAsia" w:ascii="宋体" w:hAnsi="宋体"/>
          <w:color w:val="auto"/>
          <w:szCs w:val="21"/>
          <w:lang w:val="en-US" w:eastAsia="zh-CN"/>
        </w:rPr>
        <w:t xml:space="preserve">内容</w:t>
      </w:r>
      <w:r>
        <w:rPr>
          <w:rFonts w:hint="eastAsia" w:ascii="宋体" w:hAnsi="宋体"/>
          <w:color w:val="auto"/>
          <w:szCs w:val="21"/>
        </w:rPr>
        <w:t xml:space="preserve">：</w:t>
      </w:r>
      <w:r/>
    </w:p>
    <w:p>
      <w:pPr>
        <w:pStyle w:val="991"/>
        <w:spacing w:before="0" w:after="0" w:line="420" w:lineRule="exact"/>
        <w:rPr>
          <w:rFonts w:hint="eastAsia" w:ascii="宋体" w:hAnsi="宋体"/>
          <w:color w:val="auto"/>
          <w:szCs w:val="21"/>
        </w:rPr>
      </w:pPr>
      <w:r>
        <w:rPr>
          <w:rFonts w:hint="eastAsia" w:ascii="宋体" w:hAnsi="宋体"/>
          <w:color w:val="auto"/>
          <w:szCs w:val="21"/>
        </w:rPr>
        <w:t xml:space="preserve">1.按招标文件规定的各项要求，向买方提供所需</w:t>
      </w:r>
      <w:r>
        <w:rPr>
          <w:rFonts w:hint="eastAsia" w:ascii="宋体" w:hAnsi="宋体"/>
          <w:color w:val="auto"/>
          <w:szCs w:val="21"/>
          <w:lang w:val="en-US" w:eastAsia="zh-CN"/>
        </w:rPr>
        <w:t xml:space="preserve">服务</w:t>
      </w:r>
      <w:r>
        <w:rPr>
          <w:rFonts w:hint="eastAsia" w:ascii="宋体" w:hAnsi="宋体"/>
          <w:color w:val="auto"/>
          <w:szCs w:val="21"/>
        </w:rPr>
        <w:t xml:space="preserve">（包含与</w:t>
      </w:r>
      <w:r>
        <w:rPr>
          <w:rFonts w:hint="eastAsia" w:ascii="宋体" w:hAnsi="宋体"/>
          <w:color w:val="auto"/>
          <w:szCs w:val="21"/>
          <w:lang w:val="en-US" w:eastAsia="zh-CN"/>
        </w:rPr>
        <w:t xml:space="preserve">服务</w:t>
      </w:r>
      <w:r>
        <w:rPr>
          <w:rFonts w:hint="eastAsia" w:ascii="宋体" w:hAnsi="宋体"/>
          <w:color w:val="auto"/>
          <w:szCs w:val="21"/>
        </w:rPr>
        <w:t xml:space="preserve">相关的</w:t>
      </w:r>
      <w:r>
        <w:rPr>
          <w:rFonts w:hint="eastAsia" w:ascii="宋体" w:hAnsi="宋体"/>
          <w:color w:val="auto"/>
          <w:szCs w:val="21"/>
          <w:lang w:val="en-US" w:eastAsia="zh-CN"/>
        </w:rPr>
        <w:t xml:space="preserve">货物</w:t>
      </w:r>
      <w:r>
        <w:rPr>
          <w:rFonts w:hint="eastAsia" w:ascii="宋体" w:hAnsi="宋体"/>
          <w:color w:val="auto"/>
          <w:szCs w:val="21"/>
        </w:rPr>
        <w:t xml:space="preserve">）。</w:t>
      </w:r>
      <w:r/>
    </w:p>
    <w:p>
      <w:pPr>
        <w:pStyle w:val="991"/>
        <w:spacing w:before="0" w:after="0" w:line="420" w:lineRule="exact"/>
        <w:rPr>
          <w:rFonts w:hint="eastAsia" w:ascii="宋体" w:hAnsi="宋体"/>
          <w:color w:val="auto"/>
          <w:szCs w:val="21"/>
        </w:rPr>
      </w:pPr>
      <w:r>
        <w:rPr>
          <w:rFonts w:hint="eastAsia" w:ascii="宋体" w:hAnsi="宋体"/>
          <w:color w:val="auto"/>
          <w:szCs w:val="21"/>
        </w:rPr>
        <w:t xml:space="preserve">2.我们完全理解贵方不一定将合同授予最低报价的投标人。</w:t>
      </w:r>
      <w:r/>
    </w:p>
    <w:p>
      <w:pPr>
        <w:pStyle w:val="991"/>
        <w:spacing w:before="0" w:after="0" w:line="420" w:lineRule="exact"/>
        <w:rPr>
          <w:rFonts w:hint="eastAsia" w:ascii="宋体" w:hAnsi="宋体"/>
          <w:color w:val="auto"/>
          <w:szCs w:val="21"/>
        </w:rPr>
      </w:pPr>
      <w:r>
        <w:rPr>
          <w:rFonts w:hint="eastAsia" w:ascii="宋体" w:hAnsi="宋体"/>
          <w:color w:val="auto"/>
          <w:szCs w:val="21"/>
        </w:rPr>
        <w:t xml:space="preserve">3.我们已详细审核全部招标文件及其有效补充文件，我们知道必须放弃提出含糊不清或误解问题的权利。</w:t>
      </w:r>
      <w:r/>
    </w:p>
    <w:p>
      <w:pPr>
        <w:pStyle w:val="991"/>
        <w:spacing w:before="0" w:after="0" w:line="420" w:lineRule="exact"/>
        <w:rPr>
          <w:rFonts w:hint="eastAsia" w:ascii="宋体" w:hAnsi="宋体"/>
          <w:color w:val="auto"/>
          <w:szCs w:val="21"/>
        </w:rPr>
      </w:pPr>
      <w:r>
        <w:rPr>
          <w:rFonts w:hint="eastAsia" w:ascii="宋体" w:hAnsi="宋体"/>
          <w:color w:val="auto"/>
          <w:szCs w:val="21"/>
        </w:rPr>
        <w:t xml:space="preserve">4.我们同意从规定的开标日期起遵循本投标文件，并在规定的投标有效期期满之前均具有约束力。</w:t>
      </w:r>
      <w:r/>
    </w:p>
    <w:p>
      <w:pPr>
        <w:pStyle w:val="991"/>
        <w:spacing w:before="0" w:after="0" w:line="420" w:lineRule="exact"/>
        <w:rPr>
          <w:rFonts w:hint="eastAsia" w:ascii="宋体" w:hAnsi="宋体"/>
          <w:color w:val="auto"/>
          <w:szCs w:val="21"/>
        </w:rPr>
      </w:pPr>
      <w:r>
        <w:rPr>
          <w:rFonts w:ascii="宋体" w:hAnsi="宋体"/>
          <w:color w:val="auto"/>
          <w:szCs w:val="21"/>
        </w:rPr>
        <w:t xml:space="preserve">5</w:t>
      </w:r>
      <w:r>
        <w:rPr>
          <w:rFonts w:hint="eastAsia" w:ascii="宋体" w:hAnsi="宋体"/>
          <w:color w:val="auto"/>
          <w:szCs w:val="21"/>
        </w:rPr>
        <w:t xml:space="preserve">.同意向贵方提供贵方可能另外要求的与投标有关的任何证据或资料，并保证我方已提供和将要提供的文件是真实的、准确的。</w:t>
      </w:r>
      <w:r/>
    </w:p>
    <w:p>
      <w:pPr>
        <w:pStyle w:val="991"/>
        <w:spacing w:before="0" w:after="0" w:line="420" w:lineRule="exact"/>
        <w:rPr>
          <w:rFonts w:hint="eastAsia" w:ascii="宋体" w:hAnsi="宋体"/>
          <w:color w:val="auto"/>
          <w:szCs w:val="21"/>
        </w:rPr>
      </w:pPr>
      <w:r>
        <w:rPr>
          <w:rFonts w:ascii="宋体" w:hAnsi="宋体"/>
          <w:color w:val="auto"/>
          <w:szCs w:val="21"/>
        </w:rPr>
        <w:t xml:space="preserve">6</w:t>
      </w:r>
      <w:r>
        <w:rPr>
          <w:rFonts w:hint="eastAsia" w:ascii="宋体" w:hAnsi="宋体"/>
          <w:color w:val="auto"/>
          <w:szCs w:val="21"/>
        </w:rPr>
        <w:t xml:space="preserve">.一旦我方中标</w:t>
      </w:r>
      <w:r>
        <w:rPr>
          <w:rFonts w:hint="eastAsia" w:ascii="宋体" w:hAnsi="宋体"/>
          <w:color w:val="auto"/>
          <w:szCs w:val="21"/>
          <w:lang w:eastAsia="zh-CN"/>
        </w:rPr>
        <w:t xml:space="preserve">，</w:t>
      </w:r>
      <w:r>
        <w:rPr>
          <w:rFonts w:hint="eastAsia" w:ascii="宋体" w:hAnsi="宋体"/>
          <w:color w:val="auto"/>
          <w:szCs w:val="21"/>
        </w:rPr>
        <w:t xml:space="preserve">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7.</w:t>
      </w:r>
      <w:r>
        <w:rPr>
          <w:rFonts w:hint="eastAsia" w:ascii="宋体" w:hAnsi="宋体" w:eastAsia="宋体" w:cs="Times New Roman"/>
          <w:color w:val="auto"/>
          <w:sz w:val="24"/>
          <w:szCs w:val="24"/>
        </w:rPr>
        <w:t xml:space="preserve">我</w:t>
      </w:r>
      <w:r>
        <w:rPr>
          <w:rFonts w:hint="eastAsia" w:ascii="宋体" w:hAnsi="宋体" w:eastAsia="宋体" w:cs="Times New Roman"/>
          <w:color w:val="auto"/>
          <w:sz w:val="24"/>
          <w:szCs w:val="24"/>
          <w:lang w:eastAsia="zh-CN"/>
        </w:rPr>
        <w:t xml:space="preserve">方</w:t>
      </w:r>
      <w:r>
        <w:rPr>
          <w:rFonts w:hint="eastAsia" w:ascii="宋体" w:hAnsi="宋体" w:eastAsia="宋体" w:cs="Times New Roman"/>
          <w:color w:val="auto"/>
          <w:sz w:val="24"/>
          <w:szCs w:val="24"/>
        </w:rPr>
        <w:t xml:space="preserve">为</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rPr>
        <w:t xml:space="preserve">大型企业</w:t>
      </w:r>
      <w:r>
        <w:rPr>
          <w:rFonts w:hint="eastAsia" w:ascii="宋体" w:hAnsi="宋体" w:eastAsia="宋体" w:cs="Times New Roman"/>
          <w:color w:val="auto"/>
          <w:sz w:val="24"/>
          <w:szCs w:val="24"/>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rPr>
        <w:t xml:space="preserve">中型企业</w:t>
      </w:r>
      <w:r>
        <w:rPr>
          <w:rFonts w:hint="eastAsia" w:ascii="宋体" w:hAnsi="宋体" w:eastAsia="宋体" w:cs="Times New Roman"/>
          <w:color w:val="auto"/>
          <w:sz w:val="24"/>
          <w:szCs w:val="24"/>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lang w:val="en-US" w:eastAsia="zh-CN"/>
        </w:rPr>
        <w:t xml:space="preserve">小型企业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lang w:val="en-US" w:eastAsia="zh-CN"/>
        </w:rPr>
        <w:t xml:space="preserve">微型企业（在对应</w:t>
      </w:r>
      <w:r>
        <w:rPr>
          <w:rFonts w:ascii="Wingdings" w:hAnsi="Wingdings" w:eastAsia="Wingdings" w:cs="Wingdings"/>
          <w:color w:val="auto"/>
          <w:sz w:val="24"/>
          <w:szCs w:val="24"/>
          <w:u w:val="none"/>
        </w:rPr>
        <w:t xml:space="preserve">¨</w:t>
      </w:r>
      <w:r>
        <w:rPr>
          <w:rFonts w:hint="eastAsia" w:ascii="宋体" w:hAnsi="宋体" w:eastAsia="宋体" w:cs="宋体"/>
          <w:color w:val="auto"/>
          <w:sz w:val="24"/>
          <w:szCs w:val="24"/>
          <w:lang w:val="en-US" w:eastAsia="zh-CN"/>
        </w:rPr>
        <w:t xml:space="preserve">内</w:t>
      </w:r>
      <w:r>
        <w:rPr>
          <w:rFonts w:hint="eastAsia" w:ascii="宋体" w:hAnsi="宋体" w:eastAsia="宋体" w:cs="Times New Roman"/>
          <w:color w:val="auto"/>
          <w:sz w:val="24"/>
          <w:szCs w:val="24"/>
          <w:lang w:val="zh-CN" w:eastAsia="zh-CN"/>
        </w:rPr>
        <w:t xml:space="preserve">打</w:t>
      </w:r>
      <w:r>
        <w:rPr>
          <w:rFonts w:hint="eastAsia" w:ascii="宋体" w:hAnsi="宋体" w:cs="Verdana"/>
          <w:color w:val="auto"/>
          <w:sz w:val="24"/>
          <w:szCs w:val="24"/>
          <w:lang w:val="zh-CN"/>
        </w:rPr>
        <w:t xml:space="preserve">“√”</w:t>
      </w:r>
      <w:r>
        <w:rPr>
          <w:rFonts w:hint="eastAsia" w:ascii="宋体" w:hAnsi="宋体" w:eastAsia="宋体" w:cs="Times New Roman"/>
          <w:color w:val="auto"/>
          <w:sz w:val="24"/>
          <w:szCs w:val="24"/>
          <w:lang w:val="en-US" w:eastAsia="zh-CN"/>
        </w:rPr>
        <w:t xml:space="preserve">）</w:t>
      </w:r>
      <w:r/>
    </w:p>
    <w:p>
      <w:pPr>
        <w:pStyle w:val="908"/>
        <w:rPr>
          <w:rFonts w:hint="default" w:eastAsia="宋体"/>
          <w:color w:val="auto"/>
          <w:lang w:val="en-US" w:eastAsia="zh-CN"/>
        </w:rPr>
      </w:pPr>
      <w:r>
        <w:rPr>
          <w:rFonts w:hint="eastAsia"/>
          <w:color w:val="auto"/>
          <w:sz w:val="24"/>
          <w:szCs w:val="24"/>
          <w:lang w:val="en-US" w:eastAsia="zh-CN"/>
        </w:rPr>
        <w:t xml:space="preserve">8.我方为：</w:t>
      </w:r>
      <w:r>
        <w:rPr>
          <w:rFonts w:ascii="Wingdings" w:hAnsi="Wingdings" w:eastAsia="Wingdings" w:cs="Wingdings"/>
          <w:color w:val="auto"/>
          <w:sz w:val="24"/>
          <w:szCs w:val="24"/>
        </w:rPr>
        <w:t xml:space="preserve">¨</w:t>
      </w:r>
      <w:r>
        <w:rPr>
          <w:rFonts w:hint="eastAsia"/>
          <w:color w:val="auto"/>
          <w:sz w:val="24"/>
          <w:szCs w:val="24"/>
          <w:lang w:val="en-US" w:eastAsia="zh-CN"/>
        </w:rPr>
        <w:t xml:space="preserve">民营企业 </w:t>
      </w:r>
      <w:r>
        <w:rPr>
          <w:rFonts w:ascii="Wingdings" w:hAnsi="Wingdings" w:eastAsia="Wingdings" w:cs="Wingdings"/>
          <w:color w:val="auto"/>
          <w:sz w:val="24"/>
          <w:szCs w:val="24"/>
        </w:rPr>
        <w:t xml:space="preserve">¨</w:t>
      </w:r>
      <w:r>
        <w:rPr>
          <w:rFonts w:hint="eastAsia" w:ascii="宋体" w:hAnsi="宋体"/>
          <w:color w:val="auto"/>
          <w:sz w:val="24"/>
          <w:szCs w:val="24"/>
          <w:lang w:val="en-US" w:eastAsia="zh-CN"/>
        </w:rPr>
        <w:t xml:space="preserve">非民营企业 </w:t>
      </w:r>
      <w:r>
        <w:rPr>
          <w:rFonts w:ascii="Wingdings" w:hAnsi="Wingdings" w:eastAsia="Wingdings" w:cs="Wingdings"/>
          <w:color w:val="auto"/>
          <w:sz w:val="24"/>
          <w:szCs w:val="24"/>
        </w:rPr>
        <w:t xml:space="preserve">¨</w:t>
      </w:r>
      <w:r>
        <w:rPr>
          <w:rFonts w:hint="eastAsia" w:ascii="宋体" w:hAnsi="宋体"/>
          <w:color w:val="auto"/>
          <w:sz w:val="24"/>
          <w:szCs w:val="24"/>
          <w:lang w:val="en-US" w:eastAsia="zh-CN"/>
        </w:rPr>
        <w:t xml:space="preserve">其他</w:t>
      </w:r>
      <w:r>
        <w:rPr>
          <w:rFonts w:hint="eastAsia" w:ascii="宋体" w:hAnsi="宋体"/>
          <w:color w:val="auto"/>
          <w:sz w:val="24"/>
          <w:szCs w:val="24"/>
        </w:rPr>
        <w:t xml:space="preserve">（在对应</w:t>
      </w:r>
      <w:r>
        <w:rPr>
          <w:rFonts w:ascii="Wingdings" w:hAnsi="Wingdings" w:eastAsia="Wingdings" w:cs="Wingdings"/>
          <w:color w:val="auto"/>
          <w:sz w:val="24"/>
          <w:szCs w:val="24"/>
        </w:rPr>
        <w:t xml:space="preserve">¨</w:t>
      </w:r>
      <w:r>
        <w:rPr>
          <w:rFonts w:hint="eastAsia" w:ascii="宋体" w:hAnsi="宋体" w:cs="宋体"/>
          <w:color w:val="auto"/>
          <w:sz w:val="24"/>
          <w:szCs w:val="24"/>
        </w:rPr>
        <w:t xml:space="preserve">内</w:t>
      </w:r>
      <w:r>
        <w:rPr>
          <w:rFonts w:hint="eastAsia" w:ascii="宋体" w:hAnsi="宋体"/>
          <w:color w:val="auto"/>
          <w:sz w:val="24"/>
          <w:szCs w:val="24"/>
          <w:lang w:val="zh-CN"/>
        </w:rPr>
        <w:t xml:space="preserve">打</w:t>
      </w:r>
      <w:r>
        <w:rPr>
          <w:rFonts w:hint="eastAsia" w:ascii="宋体" w:hAnsi="宋体" w:cs="Verdana"/>
          <w:color w:val="auto"/>
          <w:sz w:val="24"/>
          <w:szCs w:val="24"/>
          <w:lang w:val="zh-CN"/>
        </w:rPr>
        <w:t xml:space="preserve">“√”</w:t>
      </w:r>
      <w:r>
        <w:rPr>
          <w:rFonts w:hint="eastAsia" w:ascii="宋体" w:hAnsi="宋体"/>
          <w:color w:val="auto"/>
          <w:sz w:val="24"/>
          <w:szCs w:val="24"/>
        </w:rPr>
        <w:t xml:space="preserve">）</w:t>
      </w:r>
      <w:r>
        <w:rPr>
          <w:rFonts w:hint="eastAsia" w:ascii="宋体" w:hAnsi="宋体"/>
          <w:color w:val="auto"/>
          <w:sz w:val="24"/>
          <w:szCs w:val="24"/>
          <w:u w:val="none"/>
          <w:lang w:val="en-US" w:eastAsia="zh-CN"/>
        </w:rPr>
        <w:t xml:space="preserve">               </w:t>
      </w:r>
      <w:r/>
    </w:p>
    <w:p>
      <w:pPr>
        <w:pStyle w:val="991"/>
        <w:spacing w:before="0" w:after="0" w:line="420" w:lineRule="exact"/>
        <w:rPr>
          <w:rFonts w:hint="eastAsia" w:ascii="宋体" w:hAnsi="宋体"/>
          <w:color w:val="auto"/>
          <w:szCs w:val="21"/>
        </w:rPr>
      </w:pPr>
      <w:r>
        <w:rPr>
          <w:rFonts w:hint="eastAsia" w:ascii="宋体" w:hAnsi="宋体"/>
          <w:color w:val="auto"/>
          <w:szCs w:val="21"/>
          <w:lang w:val="en-US" w:eastAsia="zh-CN"/>
        </w:rPr>
        <w:t xml:space="preserve">9</w:t>
      </w:r>
      <w:r>
        <w:rPr>
          <w:rFonts w:hint="eastAsia" w:ascii="宋体" w:hAnsi="宋体"/>
          <w:color w:val="auto"/>
          <w:szCs w:val="21"/>
        </w:rPr>
        <w:t xml:space="preserve">.</w:t>
      </w:r>
      <w:r>
        <w:rPr>
          <w:rFonts w:hint="eastAsia" w:ascii="宋体" w:hAnsi="宋体"/>
          <w:color w:val="auto"/>
          <w:szCs w:val="21"/>
          <w:lang w:val="en-US" w:eastAsia="zh-CN"/>
        </w:rPr>
        <w:t xml:space="preserve">我方</w:t>
      </w:r>
      <w:r>
        <w:rPr>
          <w:rFonts w:hint="eastAsia" w:ascii="宋体" w:hAnsi="宋体"/>
          <w:color w:val="auto"/>
          <w:szCs w:val="21"/>
        </w:rPr>
        <w:t xml:space="preserve">与本</w:t>
      </w:r>
      <w:r>
        <w:rPr>
          <w:rFonts w:hint="eastAsia" w:ascii="宋体" w:hAnsi="宋体"/>
          <w:color w:val="auto"/>
          <w:szCs w:val="21"/>
          <w:lang w:val="en-US" w:eastAsia="zh-CN"/>
        </w:rPr>
        <w:t xml:space="preserve">次</w:t>
      </w:r>
      <w:r>
        <w:rPr>
          <w:rFonts w:hint="eastAsia" w:ascii="宋体" w:hAnsi="宋体"/>
          <w:color w:val="auto"/>
          <w:szCs w:val="21"/>
        </w:rPr>
        <w:t xml:space="preserve">投标有关</w:t>
      </w:r>
      <w:r>
        <w:rPr>
          <w:rFonts w:hint="eastAsia" w:ascii="宋体" w:hAnsi="宋体"/>
          <w:color w:val="auto"/>
          <w:szCs w:val="21"/>
          <w:lang w:val="en-US" w:eastAsia="zh-CN"/>
        </w:rPr>
        <w:t xml:space="preserve">信息</w:t>
      </w:r>
      <w:r/>
    </w:p>
    <w:p>
      <w:pPr>
        <w:pStyle w:val="991"/>
        <w:ind w:left="0" w:firstLine="480"/>
        <w:spacing w:before="0" w:after="0" w:line="420" w:lineRule="exact"/>
        <w:rPr>
          <w:rFonts w:hint="eastAsia" w:ascii="宋体" w:hAnsi="宋体"/>
          <w:color w:val="auto"/>
          <w:szCs w:val="21"/>
        </w:rPr>
      </w:pPr>
      <w:r>
        <w:rPr>
          <w:rFonts w:hint="eastAsia" w:ascii="宋体" w:hAnsi="宋体"/>
          <w:color w:val="auto"/>
          <w:szCs w:val="21"/>
        </w:rPr>
        <w:t xml:space="preserve">地  址：</w:t>
      </w:r>
      <w:r/>
    </w:p>
    <w:p>
      <w:pPr>
        <w:pStyle w:val="991"/>
        <w:ind w:left="0" w:firstLine="480"/>
        <w:spacing w:before="0" w:after="0" w:line="420" w:lineRule="exact"/>
        <w:rPr>
          <w:rFonts w:hint="eastAsia" w:ascii="宋体" w:hAnsi="宋体"/>
          <w:color w:val="auto"/>
          <w:szCs w:val="21"/>
          <w:u w:val="none"/>
          <w:lang w:val="en-US" w:eastAsia="zh-CN"/>
        </w:rPr>
      </w:pPr>
      <w:r>
        <w:rPr>
          <w:rFonts w:hint="eastAsia" w:ascii="宋体" w:hAnsi="宋体"/>
          <w:color w:val="auto"/>
          <w:szCs w:val="21"/>
        </w:rPr>
        <w:t xml:space="preserve">邮  编：</w:t>
      </w:r>
      <w:r/>
    </w:p>
    <w:p>
      <w:pPr>
        <w:pStyle w:val="991"/>
        <w:ind w:left="0" w:firstLine="480"/>
        <w:spacing w:before="0" w:after="0" w:line="420" w:lineRule="exact"/>
        <w:rPr>
          <w:rFonts w:hint="eastAsia" w:ascii="宋体" w:hAnsi="宋体"/>
          <w:color w:val="auto"/>
          <w:szCs w:val="21"/>
          <w:u w:val="single"/>
          <w:lang w:val="en-US" w:eastAsia="zh-CN"/>
        </w:rPr>
      </w:pPr>
      <w:r>
        <w:rPr>
          <w:rFonts w:hint="eastAsia" w:ascii="宋体" w:hAnsi="宋体"/>
          <w:color w:val="auto"/>
          <w:szCs w:val="21"/>
        </w:rPr>
        <w:t xml:space="preserve">电  话：</w:t>
      </w:r>
      <w:r/>
    </w:p>
    <w:p>
      <w:pPr>
        <w:pStyle w:val="991"/>
        <w:ind w:left="0" w:firstLine="480"/>
        <w:spacing w:before="0" w:after="0" w:line="420" w:lineRule="exact"/>
        <w:rPr>
          <w:rFonts w:hint="eastAsia" w:ascii="宋体" w:hAnsi="宋体"/>
          <w:color w:val="auto"/>
          <w:szCs w:val="21"/>
          <w:u w:val="single"/>
          <w:lang w:val="en-US" w:eastAsia="zh-CN"/>
        </w:rPr>
      </w:pPr>
      <w:r>
        <w:rPr>
          <w:rFonts w:hint="eastAsia" w:ascii="宋体" w:hAnsi="宋体"/>
          <w:color w:val="auto"/>
          <w:szCs w:val="21"/>
        </w:rPr>
        <w:t xml:space="preserve">传  真：</w:t>
      </w:r>
      <w:r/>
    </w:p>
    <w:p>
      <w:pPr>
        <w:pStyle w:val="991"/>
        <w:ind w:left="0" w:firstLine="480"/>
        <w:spacing w:before="0" w:after="0" w:line="420" w:lineRule="exact"/>
        <w:rPr>
          <w:rFonts w:hint="eastAsia" w:ascii="宋体" w:hAnsi="宋体"/>
          <w:color w:val="auto"/>
          <w:szCs w:val="21"/>
          <w:u w:val="single"/>
          <w:lang w:val="en-US" w:eastAsia="zh-CN"/>
        </w:rPr>
      </w:pPr>
      <w:r>
        <w:rPr>
          <w:rFonts w:hint="eastAsia" w:ascii="宋体" w:hAnsi="宋体"/>
          <w:color w:val="auto"/>
          <w:szCs w:val="21"/>
        </w:rPr>
        <w:t xml:space="preserve">开户行：</w:t>
      </w:r>
      <w:r/>
    </w:p>
    <w:p>
      <w:pPr>
        <w:pStyle w:val="991"/>
        <w:ind w:left="0" w:firstLine="480"/>
        <w:spacing w:before="0" w:after="0" w:line="420" w:lineRule="exact"/>
        <w:rPr>
          <w:rFonts w:hint="eastAsia" w:ascii="宋体" w:hAnsi="宋体"/>
          <w:color w:val="auto"/>
          <w:szCs w:val="21"/>
          <w:u w:val="single"/>
          <w:lang w:val="en-US" w:eastAsia="zh-CN"/>
        </w:rPr>
      </w:pPr>
      <w:r>
        <w:rPr>
          <w:rFonts w:hint="eastAsia" w:ascii="宋体" w:hAnsi="宋体"/>
          <w:color w:val="auto"/>
          <w:szCs w:val="21"/>
        </w:rPr>
        <w:t xml:space="preserve">账  号：</w:t>
      </w:r>
      <w:r/>
    </w:p>
    <w:p>
      <w:pPr>
        <w:ind w:right="180" w:firstLine="480"/>
        <w:jc w:val="both"/>
        <w:spacing w:line="560" w:lineRule="exact"/>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pStyle w:val="991"/>
        <w:ind w:left="0" w:firstLine="480"/>
        <w:spacing w:before="0" w:after="0" w:line="420" w:lineRule="exact"/>
        <w:rPr>
          <w:rFonts w:hint="eastAsia" w:ascii="宋体" w:hAnsi="宋体"/>
          <w:color w:val="auto"/>
          <w:szCs w:val="21"/>
        </w:rPr>
      </w:pPr>
      <w:r>
        <w:rPr>
          <w:rFonts w:hint="eastAsia" w:ascii="宋体" w:hAnsi="宋体"/>
          <w:color w:val="auto"/>
          <w:szCs w:val="21"/>
        </w:rPr>
        <w:t xml:space="preserve">日  期：</w:t>
      </w:r>
      <w:r/>
    </w:p>
    <w:p>
      <w:pPr>
        <w:pStyle w:val="991"/>
        <w:ind w:left="420"/>
        <w:spacing w:before="0" w:after="0" w:line="420" w:lineRule="exact"/>
        <w:rPr>
          <w:rFonts w:hint="eastAsia" w:ascii="宋体" w:hAnsi="宋体"/>
          <w:color w:val="auto"/>
          <w:szCs w:val="21"/>
        </w:rPr>
      </w:pPr>
      <w:r>
        <w:rPr>
          <w:rFonts w:hint="eastAsia" w:ascii="宋体" w:hAnsi="宋体"/>
          <w:color w:val="auto"/>
          <w:szCs w:val="21"/>
        </w:rPr>
      </w:r>
      <w:r/>
    </w:p>
    <w:p>
      <w:pPr>
        <w:pStyle w:val="991"/>
        <w:ind w:left="420"/>
        <w:spacing w:before="0" w:after="0" w:line="420" w:lineRule="exact"/>
        <w:rPr>
          <w:rFonts w:hint="eastAsia" w:ascii="宋体" w:hAnsi="宋体"/>
          <w:color w:val="auto"/>
          <w:szCs w:val="21"/>
        </w:rPr>
      </w:pPr>
      <w:r>
        <w:rPr>
          <w:rFonts w:hint="eastAsia" w:ascii="宋体" w:hAnsi="宋体"/>
          <w:color w:val="auto"/>
          <w:szCs w:val="21"/>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五、开标一览表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lang w:val="en-US" w:eastAsia="zh-CN"/>
        </w:rPr>
        <w:outlineLvl w:val="2"/>
      </w:pPr>
      <w:r>
        <w:rPr>
          <w:rFonts w:hint="eastAsia" w:ascii="方正小标宋简体" w:hAnsi="方正小标宋简体" w:eastAsia="方正小标宋简体" w:cs="方正小标宋简体"/>
          <w:color w:val="auto"/>
          <w:sz w:val="32"/>
          <w:szCs w:val="32"/>
          <w:lang w:val="en-US" w:eastAsia="zh-CN"/>
        </w:rPr>
        <w:t xml:space="preserve">开标一览表</w:t>
      </w:r>
      <w:r/>
    </w:p>
    <w:p>
      <w:pPr>
        <w:ind w:firstLine="0"/>
        <w:keepLines w:val="0"/>
        <w:keepNext w:val="0"/>
        <w:pageBreakBefore w:val="0"/>
        <w:spacing w:line="480" w:lineRule="auto"/>
        <w:widowControl w:val="off"/>
        <w:rPr>
          <w:rFonts w:hint="eastAsia" w:ascii="宋体" w:hAnsi="宋体"/>
          <w:color w:val="auto"/>
          <w:sz w:val="24"/>
          <w:szCs w:val="24"/>
        </w:rPr>
      </w:pPr>
      <w:r>
        <w:rPr>
          <w:rFonts w:hint="eastAsia" w:ascii="宋体" w:hAnsi="宋体"/>
          <w:color w:val="auto"/>
          <w:sz w:val="24"/>
          <w:szCs w:val="24"/>
        </w:rPr>
        <w:t xml:space="preserve">投标人</w:t>
      </w:r>
      <w:r>
        <w:rPr>
          <w:rFonts w:hint="eastAsia" w:ascii="宋体" w:hAnsi="宋体"/>
          <w:color w:val="auto"/>
          <w:sz w:val="24"/>
          <w:szCs w:val="24"/>
          <w:lang w:eastAsia="zh-CN"/>
        </w:rPr>
        <w:t xml:space="preserve">名</w:t>
      </w:r>
      <w:r>
        <w:rPr>
          <w:rFonts w:hint="eastAsia" w:ascii="宋体" w:hAnsi="宋体"/>
          <w:color w:val="auto"/>
          <w:sz w:val="24"/>
          <w:szCs w:val="24"/>
        </w:rPr>
        <w:t xml:space="preserve">称：（加盖电子</w:t>
      </w:r>
      <w:r>
        <w:rPr>
          <w:rFonts w:hint="eastAsia" w:ascii="宋体" w:hAnsi="宋体"/>
          <w:color w:val="auto"/>
          <w:sz w:val="24"/>
          <w:szCs w:val="24"/>
          <w:lang w:val="en-US" w:eastAsia="zh-CN"/>
        </w:rPr>
        <w:t xml:space="preserve">公</w:t>
      </w:r>
      <w:r>
        <w:rPr>
          <w:rFonts w:hint="eastAsia" w:ascii="宋体" w:hAnsi="宋体"/>
          <w:color w:val="auto"/>
          <w:sz w:val="24"/>
          <w:szCs w:val="24"/>
        </w:rPr>
        <w:t xml:space="preserve">章）</w:t>
      </w:r>
      <w:r/>
    </w:p>
    <w:p>
      <w:pPr>
        <w:ind w:firstLine="0"/>
        <w:keepLines w:val="0"/>
        <w:keepNext w:val="0"/>
        <w:pageBreakBefore w:val="0"/>
        <w:spacing w:line="480" w:lineRule="auto"/>
        <w:widowControl w:val="off"/>
        <w:rPr>
          <w:color w:val="auto"/>
          <w:sz w:val="24"/>
          <w:szCs w:val="24"/>
        </w:rPr>
      </w:pPr>
      <w:r>
        <w:rPr>
          <w:rFonts w:hint="eastAsia" w:ascii="宋体" w:hAnsi="宋体"/>
          <w:color w:val="auto"/>
          <w:sz w:val="24"/>
          <w:szCs w:val="24"/>
        </w:rPr>
        <w:t xml:space="preserve">项目名称：</w:t>
      </w:r>
      <w:r/>
    </w:p>
    <w:p>
      <w:pPr>
        <w:ind w:firstLine="0"/>
        <w:keepLines w:val="0"/>
        <w:keepNext w:val="0"/>
        <w:pageBreakBefore w:val="0"/>
        <w:spacing w:line="480" w:lineRule="auto"/>
        <w:widowControl w:val="off"/>
        <w:rPr>
          <w:rFonts w:ascii="宋体" w:hAnsi="宋体"/>
          <w:color w:val="auto"/>
          <w:sz w:val="24"/>
          <w:szCs w:val="24"/>
        </w:rPr>
      </w:pPr>
      <w:r>
        <w:rPr>
          <w:rFonts w:hint="eastAsia" w:ascii="宋体" w:hAnsi="宋体"/>
          <w:color w:val="auto"/>
          <w:sz w:val="24"/>
          <w:szCs w:val="24"/>
          <w:lang w:val="en-US" w:eastAsia="zh-CN"/>
        </w:rPr>
        <w:t xml:space="preserve">项目</w:t>
      </w:r>
      <w:r>
        <w:rPr>
          <w:rFonts w:hint="eastAsia" w:ascii="宋体" w:hAnsi="宋体"/>
          <w:color w:val="auto"/>
          <w:sz w:val="24"/>
          <w:szCs w:val="24"/>
        </w:rPr>
        <w:t xml:space="preserve">编号：                                   </w:t>
      </w:r>
      <w:r>
        <w:rPr>
          <w:rFonts w:hint="eastAsia" w:ascii="宋体" w:hAnsi="宋体"/>
          <w:color w:val="auto"/>
          <w:sz w:val="24"/>
          <w:szCs w:val="24"/>
          <w:lang w:eastAsia="zh-CN"/>
        </w:rPr>
        <w:t xml:space="preserve">采购包</w:t>
      </w:r>
      <w:r>
        <w:rPr>
          <w:rFonts w:hint="eastAsia" w:ascii="宋体" w:hAnsi="宋体"/>
          <w:color w:val="auto"/>
          <w:sz w:val="24"/>
          <w:szCs w:val="24"/>
        </w:rPr>
        <w:t xml:space="preserve">号：</w:t>
      </w:r>
      <w:r/>
    </w:p>
    <w:tbl>
      <w:tblPr>
        <w:tblStyle w:val="907"/>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auto"/>
                <w:sz w:val="24"/>
                <w:szCs w:val="24"/>
              </w:rPr>
            </w:pPr>
            <w:r>
              <w:rPr>
                <w:rFonts w:hint="eastAsia" w:ascii="宋体" w:hAnsi="宋体"/>
                <w:color w:val="auto"/>
                <w:sz w:val="24"/>
                <w:szCs w:val="24"/>
              </w:rPr>
              <w:t xml:space="preserve">投标总报价</w:t>
            </w:r>
            <w:r/>
          </w:p>
        </w:tc>
      </w:tr>
      <w:tr>
        <w:trPr>
          <w:cantSplit/>
          <w:trHeight w:val="780"/>
        </w:trPr>
        <w:tc>
          <w:tcPr>
            <w:tcW w:w="9748" w:type="dxa"/>
            <w:vAlign w:val="center"/>
            <w:textDirection w:val="lrTb"/>
            <w:noWrap w:val="false"/>
          </w:tcPr>
          <w:p>
            <w:pPr>
              <w:pStyle w:val="991"/>
              <w:ind w:firstLine="0"/>
              <w:keepLines w:val="0"/>
              <w:keepNext w:val="0"/>
              <w:pageBreakBefore w:val="0"/>
              <w:spacing w:before="0" w:after="0" w:line="480" w:lineRule="auto"/>
              <w:widowControl w:val="off"/>
              <w:rPr>
                <w:rFonts w:hint="eastAsia" w:ascii="宋体" w:hAnsi="宋体"/>
                <w:color w:val="auto"/>
                <w:szCs w:val="21"/>
              </w:rPr>
            </w:pPr>
            <w:r>
              <w:rPr>
                <w:rFonts w:hint="eastAsia" w:ascii="宋体" w:hAnsi="宋体" w:cs="宋体"/>
                <w:color w:val="auto"/>
              </w:rPr>
              <w:t xml:space="preserve">小写（元）：                             </w:t>
            </w:r>
            <w:r/>
          </w:p>
        </w:tc>
      </w:tr>
    </w:tbl>
    <w:p>
      <w:pPr>
        <w:keepLines w:val="0"/>
        <w:keepNext w:val="0"/>
        <w:pageBreakBefore w:val="0"/>
        <w:spacing w:line="480" w:lineRule="auto"/>
        <w:widowControl w:val="off"/>
        <w:rPr>
          <w:rFonts w:ascii="宋体" w:hAnsi="宋体"/>
          <w:color w:val="auto"/>
          <w:sz w:val="24"/>
          <w:szCs w:val="24"/>
        </w:rPr>
      </w:pPr>
      <w:r>
        <w:rPr>
          <w:rFonts w:ascii="宋体" w:hAnsi="宋体"/>
          <w:color w:val="auto"/>
          <w:sz w:val="24"/>
          <w:szCs w:val="24"/>
        </w:rPr>
      </w:r>
      <w:r/>
    </w:p>
    <w:p>
      <w:pPr>
        <w:ind w:firstLine="480"/>
        <w:keepLines w:val="0"/>
        <w:keepNext w:val="0"/>
        <w:pageBreakBefore w:val="0"/>
        <w:spacing w:line="480" w:lineRule="auto"/>
        <w:widowControl w:val="off"/>
        <w:rPr>
          <w:rFonts w:hint="eastAsia" w:ascii="黑体" w:hAnsi="黑体" w:eastAsia="黑体"/>
          <w:b/>
          <w:i/>
          <w:color w:val="auto"/>
          <w:sz w:val="32"/>
          <w:szCs w:val="32"/>
          <w:u w:val="single"/>
        </w:rPr>
      </w:pPr>
      <w:r>
        <w:rPr>
          <w:rFonts w:hint="eastAsia" w:ascii="宋体" w:hAnsi="宋体"/>
          <w:color w:val="auto"/>
          <w:sz w:val="24"/>
          <w:szCs w:val="24"/>
        </w:rPr>
        <w:t xml:space="preserve">                                              日</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期：</w:t>
      </w:r>
      <w:r/>
    </w:p>
    <w:p>
      <w:pPr>
        <w:ind w:firstLine="480"/>
        <w:rPr>
          <w:rFonts w:hint="eastAsia" w:ascii="黑体" w:hAnsi="黑体" w:eastAsia="黑体"/>
          <w:b/>
          <w:i/>
          <w:color w:val="auto"/>
          <w:sz w:val="32"/>
          <w:szCs w:val="32"/>
          <w:u w:val="single"/>
        </w:rPr>
      </w:pPr>
      <w:r>
        <w:rPr>
          <w:rFonts w:hint="eastAsia" w:ascii="黑体" w:hAnsi="黑体" w:eastAsia="黑体"/>
          <w:b/>
          <w:i/>
          <w:color w:val="auto"/>
          <w:sz w:val="32"/>
          <w:szCs w:val="32"/>
          <w:u w:val="single"/>
        </w:rPr>
      </w:r>
      <w:r/>
    </w:p>
    <w:p>
      <w:pPr>
        <w:pStyle w:val="908"/>
        <w:rPr>
          <w:rFonts w:hint="eastAsia"/>
          <w:color w:val="auto"/>
        </w:rPr>
      </w:pPr>
      <w:r>
        <w:rPr>
          <w:rFonts w:hint="eastAsia"/>
          <w:color w:val="auto"/>
        </w:rPr>
      </w:r>
      <w:r/>
    </w:p>
    <w:p>
      <w:pPr>
        <w:jc w:val="both"/>
        <w:spacing w:line="360" w:lineRule="auto"/>
        <w:rPr>
          <w:rFonts w:hint="eastAsia" w:ascii="黑体" w:eastAsia="黑体" w:cs="Times New Roman"/>
          <w:color w:val="auto"/>
          <w:sz w:val="32"/>
          <w:szCs w:val="32"/>
          <w:lang w:val="en-US" w:eastAsia="zh-CN"/>
        </w:rPr>
        <w:outlineLvl w:val="9"/>
      </w:pPr>
      <w:r>
        <w:rPr>
          <w:rFonts w:hint="eastAsia" w:ascii="黑体" w:eastAsia="黑体" w:cs="Times New Roman"/>
          <w:color w:val="auto"/>
          <w:sz w:val="32"/>
          <w:szCs w:val="32"/>
          <w:lang w:val="en-US" w:eastAsia="zh-CN"/>
        </w:rPr>
      </w:r>
      <w:r/>
    </w:p>
    <w:p>
      <w:pPr>
        <w:pStyle w:val="908"/>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pStyle w:val="908"/>
        <w:rPr>
          <w:rFonts w:hint="eastAsia"/>
          <w:color w:val="auto"/>
          <w:lang w:val="en-US" w:eastAsia="zh-CN"/>
        </w:rPr>
      </w:pPr>
      <w:r>
        <w:rPr>
          <w:rFonts w:hint="eastAsia"/>
          <w:color w:val="auto"/>
          <w:lang w:val="en-US" w:eastAsia="zh-CN"/>
        </w:rPr>
      </w:r>
      <w:r/>
    </w:p>
    <w:p>
      <w:pPr>
        <w:pStyle w:val="974"/>
        <w:rPr>
          <w:rFonts w:hint="eastAsia" w:ascii="黑体" w:eastAsia="黑体" w:cs="Times New Roman"/>
          <w:color w:val="auto"/>
          <w:sz w:val="32"/>
          <w:szCs w:val="32"/>
          <w:lang w:val="en-US" w:eastAsia="zh-CN"/>
        </w:rPr>
      </w:pPr>
      <w:r>
        <w:rPr>
          <w:rFonts w:hint="eastAsia" w:ascii="黑体" w:eastAsia="黑体" w:cs="Times New Roman"/>
          <w:color w:val="auto"/>
          <w:sz w:val="32"/>
          <w:szCs w:val="32"/>
          <w:lang w:val="en-US" w:eastAsia="zh-CN"/>
        </w:rPr>
      </w:r>
      <w:r/>
    </w:p>
    <w:p>
      <w:pPr>
        <w:rPr>
          <w:rFonts w:hint="eastAsia" w:ascii="黑体" w:eastAsia="黑体" w:cs="Times New Roman"/>
          <w:color w:val="auto"/>
          <w:sz w:val="32"/>
          <w:szCs w:val="32"/>
          <w:lang w:val="en-US" w:eastAsia="zh-CN"/>
        </w:rPr>
      </w:pPr>
      <w:r>
        <w:rPr>
          <w:rFonts w:hint="eastAsia" w:ascii="黑体" w:eastAsia="黑体" w:cs="Times New Roman"/>
          <w:color w:val="auto"/>
          <w:sz w:val="32"/>
          <w:szCs w:val="32"/>
          <w:lang w:val="en-US" w:eastAsia="zh-CN"/>
        </w:rPr>
      </w:r>
      <w:r/>
    </w:p>
    <w:p>
      <w:pPr>
        <w:pStyle w:val="974"/>
        <w:rPr>
          <w:rFonts w:hint="eastAsia" w:ascii="黑体" w:eastAsia="黑体" w:cs="Times New Roman"/>
          <w:color w:val="auto"/>
          <w:sz w:val="32"/>
          <w:szCs w:val="32"/>
          <w:lang w:val="en-US" w:eastAsia="zh-CN"/>
        </w:rPr>
      </w:pPr>
      <w:r>
        <w:rPr>
          <w:rFonts w:hint="eastAsia" w:ascii="黑体" w:eastAsia="黑体" w:cs="Times New Roman"/>
          <w:color w:val="auto"/>
          <w:sz w:val="32"/>
          <w:szCs w:val="32"/>
          <w:lang w:val="en-US" w:eastAsia="zh-CN"/>
        </w:rPr>
      </w:r>
      <w:r/>
    </w:p>
    <w:p>
      <w:pPr>
        <w:pStyle w:val="974"/>
        <w:rPr>
          <w:rFonts w:hint="eastAsia" w:ascii="黑体" w:eastAsia="黑体" w:cs="Times New Roman"/>
          <w:color w:val="auto"/>
          <w:sz w:val="32"/>
          <w:szCs w:val="32"/>
          <w:lang w:val="en-US" w:eastAsia="zh-CN"/>
        </w:rPr>
      </w:pPr>
      <w:r>
        <w:rPr>
          <w:rFonts w:hint="eastAsia" w:ascii="黑体" w:eastAsia="黑体" w:cs="Times New Roman"/>
          <w:color w:val="auto"/>
          <w:sz w:val="32"/>
          <w:szCs w:val="32"/>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br w:type="page" w:clear="all"/>
      </w:r>
      <w:r>
        <w:rPr>
          <w:rFonts w:hint="eastAsia" w:ascii="黑体" w:hAnsi="黑体" w:eastAsia="黑体" w:cs="Times New Roman"/>
          <w:i w:val="0"/>
          <w:color w:val="auto"/>
          <w:sz w:val="32"/>
          <w:szCs w:val="32"/>
          <w:u w:val="none"/>
          <w:lang w:val="en-US" w:eastAsia="zh-CN"/>
        </w:rPr>
        <w:t xml:space="preserve">六、投标分项报价表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lang w:val="en-US" w:eastAsia="zh-CN"/>
        </w:rPr>
        <w:outlineLvl w:val="2"/>
      </w:pPr>
      <w:r>
        <w:rPr>
          <w:rFonts w:hint="eastAsia" w:ascii="方正小标宋简体" w:hAnsi="方正小标宋简体" w:eastAsia="方正小标宋简体" w:cs="方正小标宋简体"/>
          <w:color w:val="auto"/>
          <w:sz w:val="32"/>
          <w:szCs w:val="32"/>
          <w:lang w:val="en-US" w:eastAsia="zh-CN"/>
        </w:rPr>
        <w:t xml:space="preserve">投标分项报价表</w:t>
      </w:r>
      <w:r/>
    </w:p>
    <w:tbl>
      <w:tblPr>
        <w:tblStyle w:val="907"/>
        <w:tblW w:w="95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序号</w:t>
            </w:r>
            <w:r/>
          </w:p>
        </w:tc>
        <w:tc>
          <w:tcPr>
            <w:tcW w:w="201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1605" w:type="dxa"/>
            <w:vAlign w:val="center"/>
            <w:textDirection w:val="lrTb"/>
            <w:noWrap w:val="false"/>
          </w:tcPr>
          <w:p>
            <w:pPr>
              <w:jc w:val="center"/>
              <w:spacing w:line="0" w:lineRule="atLeast"/>
              <w:rPr>
                <w:rFonts w:hint="eastAsia" w:ascii="宋体" w:hAnsi="宋体"/>
                <w:color w:val="auto"/>
                <w:sz w:val="24"/>
                <w:szCs w:val="24"/>
                <w:lang w:val="en-US" w:eastAsia="zh-CN" w:bidi="ar-SA"/>
              </w:rPr>
            </w:pPr>
            <w:r>
              <w:rPr>
                <w:rFonts w:hint="eastAsia" w:ascii="宋体" w:hAnsi="宋体"/>
                <w:color w:val="auto"/>
                <w:sz w:val="24"/>
                <w:szCs w:val="24"/>
              </w:rPr>
              <w:t xml:space="preserve">2</w:t>
            </w:r>
            <w:r/>
          </w:p>
        </w:tc>
        <w:tc>
          <w:tcPr>
            <w:tcW w:w="990"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3</w:t>
            </w:r>
            <w:r/>
          </w:p>
        </w:tc>
        <w:tc>
          <w:tcPr>
            <w:tcW w:w="990"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4</w:t>
            </w:r>
            <w:r/>
          </w:p>
        </w:tc>
        <w:tc>
          <w:tcPr>
            <w:tcW w:w="1515"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5</w:t>
            </w:r>
            <w:r/>
          </w:p>
        </w:tc>
        <w:tc>
          <w:tcPr>
            <w:tcW w:w="1845" w:type="dxa"/>
            <w:vAlign w:val="center"/>
            <w:textDirection w:val="lrTb"/>
            <w:noWrap w:val="false"/>
          </w:tcPr>
          <w:p>
            <w:pPr>
              <w:jc w:val="center"/>
              <w:spacing w:line="0" w:lineRule="atLeast"/>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6</w:t>
            </w:r>
            <w:r/>
          </w:p>
        </w:tc>
      </w:tr>
      <w:tr>
        <w:trPr>
          <w:cantSplit/>
          <w:trHeight w:val="445"/>
        </w:trPr>
        <w:tc>
          <w:tcPr>
            <w:tcW w:w="581" w:type="dxa"/>
            <w:vAlign w:val="center"/>
            <w:vMerge w:val="continue"/>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201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lang w:val="en-US" w:eastAsia="zh-CN"/>
              </w:rPr>
              <w:t xml:space="preserve">分项</w:t>
            </w:r>
            <w:r>
              <w:rPr>
                <w:rFonts w:hint="eastAsia" w:ascii="宋体" w:hAnsi="宋体"/>
                <w:color w:val="auto"/>
                <w:sz w:val="24"/>
                <w:szCs w:val="24"/>
              </w:rPr>
              <w:t xml:space="preserve">名称</w:t>
            </w:r>
            <w:r/>
          </w:p>
        </w:tc>
        <w:tc>
          <w:tcPr>
            <w:tcW w:w="1605" w:type="dxa"/>
            <w:vAlign w:val="center"/>
            <w:textDirection w:val="lrTb"/>
            <w:noWrap w:val="false"/>
          </w:tcPr>
          <w:p>
            <w:pPr>
              <w:jc w:val="center"/>
              <w:spacing w:line="0" w:lineRule="atLeast"/>
              <w:rPr>
                <w:rFonts w:hint="eastAsia" w:ascii="宋体" w:hAnsi="宋体" w:eastAsia="宋体"/>
                <w:color w:val="auto"/>
                <w:sz w:val="24"/>
                <w:szCs w:val="24"/>
                <w:lang w:eastAsia="zh-CN"/>
              </w:rPr>
            </w:pPr>
            <w:r>
              <w:rPr>
                <w:rFonts w:hint="eastAsia" w:ascii="宋体" w:hAnsi="宋体"/>
                <w:color w:val="auto"/>
                <w:sz w:val="24"/>
                <w:szCs w:val="24"/>
                <w:lang w:val="en-US" w:eastAsia="zh-CN"/>
              </w:rPr>
              <w:t xml:space="preserve">交付期（天）</w:t>
            </w:r>
            <w:r/>
          </w:p>
        </w:tc>
        <w:tc>
          <w:tcPr>
            <w:tcW w:w="990" w:type="dxa"/>
            <w:vAlign w:val="center"/>
            <w:textDirection w:val="lrTb"/>
            <w:noWrap w:val="false"/>
          </w:tcPr>
          <w:p>
            <w:pPr>
              <w:jc w:val="center"/>
              <w:spacing w:line="0" w:lineRule="atLeast"/>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数量</w:t>
            </w:r>
            <w:r/>
          </w:p>
        </w:tc>
        <w:tc>
          <w:tcPr>
            <w:tcW w:w="9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lang w:val="en-US" w:eastAsia="zh-CN"/>
              </w:rPr>
              <w:t xml:space="preserve">单位</w:t>
            </w:r>
            <w:r/>
          </w:p>
        </w:tc>
        <w:tc>
          <w:tcPr>
            <w:tcW w:w="1515" w:type="dxa"/>
            <w:vAlign w:val="center"/>
            <w:textDirection w:val="lrTb"/>
            <w:noWrap w:val="false"/>
          </w:tcPr>
          <w:p>
            <w:pPr>
              <w:jc w:val="center"/>
              <w:spacing w:line="0" w:lineRule="atLeast"/>
              <w:rPr>
                <w:rFonts w:hint="default"/>
                <w:color w:val="auto"/>
                <w:lang w:val="en-US" w:eastAsia="zh-CN"/>
              </w:rPr>
            </w:pPr>
            <w:r>
              <w:rPr>
                <w:rFonts w:hint="eastAsia" w:ascii="宋体" w:hAnsi="宋体"/>
                <w:color w:val="auto"/>
                <w:sz w:val="24"/>
                <w:szCs w:val="24"/>
                <w:lang w:val="en-US" w:eastAsia="zh-CN"/>
              </w:rPr>
              <w:t xml:space="preserve">单价（元）</w:t>
            </w:r>
            <w:r/>
          </w:p>
        </w:tc>
        <w:tc>
          <w:tcPr>
            <w:tcW w:w="1845" w:type="dxa"/>
            <w:vAlign w:val="center"/>
            <w:textDirection w:val="lrTb"/>
            <w:noWrap w:val="false"/>
          </w:tcPr>
          <w:p>
            <w:pPr>
              <w:jc w:val="center"/>
              <w:spacing w:line="0" w:lineRule="atLeast"/>
              <w:rPr>
                <w:rFonts w:hint="eastAsia" w:ascii="宋体" w:hAnsi="宋体" w:eastAsia="宋体"/>
                <w:color w:val="auto"/>
                <w:sz w:val="24"/>
                <w:szCs w:val="24"/>
                <w:lang w:eastAsia="zh-CN"/>
              </w:rPr>
            </w:pPr>
            <w:r>
              <w:rPr>
                <w:rFonts w:hint="eastAsia" w:ascii="宋体" w:hAnsi="宋体" w:eastAsia="宋体" w:cs="Times New Roman"/>
                <w:color w:val="auto"/>
                <w:sz w:val="24"/>
                <w:szCs w:val="24"/>
                <w:lang w:val="en-US" w:eastAsia="zh-CN"/>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201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0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51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84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201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0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51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84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201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0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51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84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w:t>
            </w:r>
            <w:r/>
          </w:p>
        </w:tc>
        <w:tc>
          <w:tcPr>
            <w:tcW w:w="2017" w:type="dxa"/>
            <w:vAlign w:val="center"/>
            <w:textDirection w:val="lrTb"/>
            <w:noWrap w:val="false"/>
          </w:tcPr>
          <w:p>
            <w:pPr>
              <w:jc w:val="center"/>
              <w:spacing w:line="0" w:lineRule="atLeast"/>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投标总价（元）</w:t>
            </w:r>
            <w:r/>
          </w:p>
        </w:tc>
        <w:tc>
          <w:tcPr>
            <w:gridSpan w:val="5"/>
            <w:tcW w:w="694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bl>
    <w:p>
      <w:pPr>
        <w:pStyle w:val="937"/>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keepLines w:val="0"/>
        <w:keepNext w:val="0"/>
        <w:pageBreakBefore w:val="0"/>
        <w:spacing w:line="360" w:lineRule="auto"/>
        <w:rPr>
          <w:rFonts w:hint="default" w:ascii="宋体" w:hAnsi="宋体" w:eastAsia="宋体" w:cs="Times New Roman"/>
          <w:color w:val="auto"/>
          <w:sz w:val="24"/>
          <w:lang w:val="en-US" w:eastAsia="zh-CN"/>
        </w:rPr>
      </w:pPr>
      <w:r>
        <w:rPr>
          <w:rFonts w:hint="default" w:ascii="宋体" w:hAnsi="宋体" w:eastAsia="宋体" w:cs="Times New Roman"/>
          <w:color w:val="auto"/>
          <w:sz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lang w:val="en-US" w:eastAsia="zh-CN"/>
        </w:rPr>
        <w:t xml:space="preserve">备注： </w:t>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1.“投标总报价”应包括为完成整个项目所产生的所有费用，招标文件另有规定的除外。</w:t>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lang w:val="en-US" w:eastAsia="zh-CN"/>
        </w:rPr>
        <w:t xml:space="preserve">2.《投标分项报价表》中“投标总价”应当与《开标一览表》中“投标总报价”一致。</w:t>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lang w:val="en-US" w:eastAsia="zh-CN"/>
        </w:rPr>
        <w:t xml:space="preserve">3.供应商所报产品须与“第四章-项目清单”中的产品一一对应，如有缺项、漏项或者超出单价上限的，视为无效投标。</w:t>
      </w:r>
      <w:r>
        <w:rPr>
          <w:rFonts w:hint="eastAsia" w:ascii="宋体" w:hAnsi="宋体" w:eastAsia="宋体" w:cs="宋体"/>
          <w:b w:val="0"/>
          <w:bCs w:val="0"/>
          <w:color w:val="auto"/>
          <w:sz w:val="24"/>
          <w:szCs w:val="24"/>
          <w:lang w:val="en-US" w:eastAsia="zh-CN"/>
        </w:rPr>
        <w:t xml:space="preserve">“项目清单”中分项仅为一项的，此表无需提供。</w:t>
      </w:r>
      <w:r/>
    </w:p>
    <w:p>
      <w:pPr>
        <w:pStyle w:val="937"/>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4.行数不够，可自行添加。</w:t>
      </w:r>
      <w:r/>
    </w:p>
    <w:p>
      <w:pPr>
        <w:jc w:val="center"/>
        <w:spacing w:line="360" w:lineRule="auto"/>
        <w:rPr>
          <w:rFonts w:hint="eastAsia" w:ascii="黑体" w:eastAsia="黑体" w:cs="Times New Roman"/>
          <w:color w:val="auto"/>
          <w:sz w:val="32"/>
          <w:szCs w:val="32"/>
          <w:lang w:val="en-US" w:eastAsia="zh-CN"/>
        </w:rPr>
        <w:outlineLvl w:val="9"/>
      </w:pPr>
      <w:r>
        <w:rPr>
          <w:rFonts w:hint="eastAsia" w:ascii="黑体" w:eastAsia="黑体" w:cs="Times New Roman"/>
          <w:color w:val="auto"/>
          <w:sz w:val="32"/>
          <w:szCs w:val="32"/>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pStyle w:val="974"/>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color w:val="auto"/>
          <w:lang w:val="en-US" w:eastAsia="zh-CN"/>
        </w:rPr>
      </w:pPr>
      <w:r>
        <w:rPr>
          <w:rFonts w:hint="eastAsia"/>
          <w:color w:val="auto"/>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Cs/>
          <w:color w:val="auto"/>
          <w:sz w:val="32"/>
          <w:szCs w:val="32"/>
          <w:lang w:eastAsia="zh-CN"/>
        </w:rPr>
      </w:pPr>
      <w:r>
        <w:rPr>
          <w:rFonts w:hint="eastAsia" w:ascii="黑体" w:hAnsi="黑体" w:eastAsia="黑体" w:cs="Times New Roman"/>
          <w:iCs/>
          <w:color w:val="auto"/>
          <w:sz w:val="32"/>
          <w:szCs w:val="32"/>
          <w:lang w:eastAsia="zh-CN"/>
        </w:rPr>
      </w:r>
      <w:r/>
    </w:p>
    <w:p>
      <w:pPr>
        <w:rPr>
          <w:rFonts w:hint="eastAsia" w:ascii="黑体" w:hAnsi="黑体" w:eastAsia="黑体" w:cs="Times New Roman"/>
          <w:iCs/>
          <w:color w:val="auto"/>
          <w:sz w:val="32"/>
          <w:szCs w:val="32"/>
          <w:lang w:eastAsia="zh-CN"/>
        </w:rPr>
      </w:pPr>
      <w:r>
        <w:rPr>
          <w:rFonts w:hint="eastAsia" w:ascii="黑体" w:hAnsi="黑体" w:eastAsia="黑体" w:cs="Times New Roman"/>
          <w:iCs/>
          <w:color w:val="auto"/>
          <w:sz w:val="32"/>
          <w:szCs w:val="32"/>
          <w:lang w:eastAsia="zh-CN"/>
        </w:rPr>
      </w:r>
      <w:r/>
    </w:p>
    <w:p>
      <w:pPr>
        <w:rPr>
          <w:rFonts w:hint="eastAsia" w:ascii="黑体" w:hAnsi="黑体" w:eastAsia="黑体" w:cs="Times New Roman"/>
          <w:iCs/>
          <w:color w:val="auto"/>
          <w:sz w:val="32"/>
          <w:szCs w:val="32"/>
          <w:lang w:eastAsia="zh-CN"/>
        </w:rPr>
      </w:pPr>
      <w:r>
        <w:rPr>
          <w:rFonts w:hint="eastAsia" w:ascii="黑体" w:hAnsi="黑体" w:eastAsia="黑体" w:cs="Times New Roman"/>
          <w:iCs/>
          <w:color w:val="auto"/>
          <w:sz w:val="32"/>
          <w:szCs w:val="32"/>
          <w:lang w:eastAsia="zh-CN"/>
        </w:rPr>
      </w:r>
      <w:r/>
    </w:p>
    <w:p>
      <w:pPr>
        <w:shd w:val="nil" w:color="auto"/>
        <w:rPr>
          <w:rFonts w:hint="eastAsia" w:ascii="黑体" w:hAnsi="黑体" w:eastAsia="黑体" w:cs="Times New Roman"/>
          <w:bCs w:val="0"/>
          <w:i w:val="0"/>
          <w:color w:val="auto"/>
          <w:sz w:val="32"/>
          <w:szCs w:val="32"/>
          <w:u w:val="none"/>
          <w:lang w:val="en-US" w:eastAsia="zh-CN"/>
        </w:rPr>
      </w:pPr>
      <w:r>
        <w:rPr>
          <w:rFonts w:hint="eastAsia" w:ascii="黑体" w:hAnsi="黑体" w:eastAsia="黑体" w:cs="Times New Roman"/>
          <w:i w:val="0"/>
          <w:iCs/>
          <w:color w:val="auto"/>
          <w:sz w:val="32"/>
          <w:szCs w:val="32"/>
          <w:highlight w:val="none"/>
          <w:u w:val="none"/>
          <w:lang w:val="en-US" w:eastAsia="zh-CN"/>
        </w:rPr>
        <w:br w:type="page" w:clear="all"/>
      </w: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bCs w:val="0"/>
          <w:i w:val="0"/>
          <w:iCs/>
          <w:color w:val="auto"/>
          <w:sz w:val="32"/>
          <w:szCs w:val="32"/>
          <w:highlight w:val="none"/>
          <w:u w:val="none"/>
          <w:lang w:val="en-US" w:eastAsia="zh-CN"/>
        </w:rPr>
      </w:pPr>
      <w:r>
        <w:rPr>
          <w:rFonts w:hint="eastAsia" w:ascii="黑体" w:hAnsi="黑体" w:eastAsia="黑体" w:cs="Times New Roman"/>
          <w:iCs/>
          <w:color w:val="auto"/>
          <w:sz w:val="32"/>
          <w:szCs w:val="32"/>
          <w:lang w:eastAsia="zh-CN"/>
        </w:rPr>
        <w:t xml:space="preserve">七</w:t>
      </w:r>
      <w:bookmarkEnd w:id="46"/>
      <w:r/>
      <w:bookmarkEnd w:id="47"/>
      <w:r/>
      <w:bookmarkEnd w:id="200"/>
      <w:r>
        <w:rPr>
          <w:rFonts w:hint="eastAsia" w:ascii="黑体" w:hAnsi="黑体" w:eastAsia="黑体" w:cs="Times New Roman"/>
          <w:i w:val="0"/>
          <w:iCs/>
          <w:color w:val="auto"/>
          <w:sz w:val="32"/>
          <w:szCs w:val="32"/>
          <w:u w:val="none"/>
          <w:lang w:val="en-US" w:eastAsia="zh-CN"/>
        </w:rPr>
        <w:t xml:space="preserve">、技术要求响应及偏离表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技术要求响应及偏离表</w:t>
      </w:r>
      <w:r/>
    </w:p>
    <w:tbl>
      <w:tblPr>
        <w:tblStyle w:val="9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70"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color w:val="auto"/>
              </w:rPr>
            </w:pPr>
            <w:r>
              <w:rPr>
                <w:color w:val="auto"/>
              </w:rPr>
            </w:r>
            <w:r/>
          </w:p>
          <w:p>
            <w:pPr>
              <w:pStyle w:val="908"/>
              <w:rPr>
                <w:rFonts w:hint="eastAsia"/>
                <w:color w:val="auto"/>
              </w:rPr>
            </w:pPr>
            <w:r>
              <w:rPr>
                <w:rFonts w:hint="eastAsia"/>
                <w:color w:val="auto"/>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937"/>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937"/>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937"/>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1.供应商须对招标文件技术要求中的实质性要求（斜体下划线内容或打“★”内容）及其他要求做出明确响应，否则视为无效投标。</w:t>
      </w:r>
      <w:r/>
    </w:p>
    <w:p>
      <w:pPr>
        <w:pStyle w:val="937"/>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937"/>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rPr>
          <w:rFonts w:hint="eastAsia" w:ascii="黑体" w:hAnsi="黑体" w:eastAsia="黑体" w:cs="Times New Roman"/>
          <w:i w:val="0"/>
          <w:iCs/>
          <w:color w:val="auto"/>
          <w:sz w:val="32"/>
          <w:szCs w:val="32"/>
          <w:u w:val="none"/>
          <w:lang w:val="en-US" w:eastAsia="zh-CN"/>
        </w:rPr>
      </w:pPr>
      <w:r/>
      <w:bookmarkStart w:id="204" w:name="_Hlt26955054"/>
      <w:r/>
      <w:bookmarkEnd w:id="204"/>
      <w:r/>
      <w:r/>
    </w:p>
    <w:p>
      <w:pPr>
        <w:shd w:val="nil" w:color="auto"/>
        <w:rPr>
          <w:rFonts w:hint="eastAsia" w:ascii="黑体" w:hAnsi="黑体" w:eastAsia="黑体" w:cs="Times New Roman"/>
          <w:bCs w:val="0"/>
          <w:i w:val="0"/>
          <w:color w:val="auto"/>
          <w:sz w:val="32"/>
          <w:szCs w:val="32"/>
          <w:u w:val="none"/>
          <w:lang w:val="en-US" w:eastAsia="zh-CN"/>
        </w:rPr>
      </w:pPr>
      <w:r>
        <w:rPr>
          <w:rFonts w:hint="eastAsia" w:ascii="黑体" w:hAnsi="黑体" w:eastAsia="黑体" w:cs="Times New Roman"/>
          <w:i w:val="0"/>
          <w:iCs/>
          <w:color w:val="auto"/>
          <w:sz w:val="32"/>
          <w:szCs w:val="32"/>
          <w:highlight w:val="none"/>
          <w:u w:val="none"/>
          <w:lang w:val="en-US" w:eastAsia="zh-CN"/>
        </w:rPr>
        <w:br w:type="page" w:clear="all"/>
      </w: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bCs w:val="0"/>
          <w:i w:val="0"/>
          <w:iCs/>
          <w:color w:val="auto"/>
          <w:sz w:val="32"/>
          <w:szCs w:val="32"/>
          <w:highlight w:val="none"/>
          <w:u w:val="none"/>
          <w:lang w:val="en-US" w:eastAsia="zh-CN"/>
        </w:rPr>
      </w:pPr>
      <w:r>
        <w:rPr>
          <w:rFonts w:hint="eastAsia" w:ascii="黑体" w:hAnsi="黑体" w:eastAsia="黑体" w:cs="Times New Roman"/>
          <w:i w:val="0"/>
          <w:iCs/>
          <w:color w:val="auto"/>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商务要求响应及偏离表</w:t>
      </w:r>
      <w:r/>
    </w:p>
    <w:tbl>
      <w:tblPr>
        <w:tblStyle w:val="9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jc w:val="center"/>
              <w:rPr>
                <w:rFonts w:hint="eastAsia" w:ascii="宋体" w:hAnsi="宋体"/>
                <w:color w:val="auto"/>
                <w:sz w:val="24"/>
                <w:szCs w:val="24"/>
              </w:rPr>
            </w:pPr>
            <w:r/>
            <w:bookmarkStart w:id="205" w:name="_Hlt26671372"/>
            <w:r/>
            <w:bookmarkEnd w:id="205"/>
            <w:r/>
            <w:bookmarkStart w:id="206" w:name="_Hlt26580838"/>
            <w:r/>
            <w:bookmarkEnd w:id="206"/>
            <w:r/>
            <w:bookmarkStart w:id="207" w:name="_Hlt26955056"/>
            <w:r/>
            <w:bookmarkEnd w:id="207"/>
            <w:r/>
            <w:bookmarkStart w:id="208" w:name="_Hlt26955064"/>
            <w:r/>
            <w:bookmarkEnd w:id="208"/>
            <w:r/>
            <w:bookmarkStart w:id="209" w:name="_Hlt26782999"/>
            <w:r/>
            <w:bookmarkEnd w:id="209"/>
            <w:r/>
            <w:bookmarkStart w:id="210" w:name="_Hlt24879081"/>
            <w:r/>
            <w:bookmarkEnd w:id="210"/>
            <w:r/>
            <w:bookmarkStart w:id="211" w:name="_Hlt26609391"/>
            <w:r/>
            <w:bookmarkEnd w:id="211"/>
            <w:r/>
            <w:bookmarkStart w:id="212" w:name="_Hlt26671343"/>
            <w:r/>
            <w:bookmarkEnd w:id="212"/>
            <w:r>
              <w:rPr>
                <w:rFonts w:hint="eastAsia" w:ascii="宋体" w:hAnsi="宋体"/>
                <w:color w:val="auto"/>
                <w:sz w:val="24"/>
                <w:szCs w:val="24"/>
              </w:rPr>
              <w:t xml:space="preserve">序号</w:t>
            </w:r>
            <w:r/>
          </w:p>
        </w:tc>
        <w:tc>
          <w:tcPr>
            <w:tcW w:w="283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81"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color w:val="auto"/>
              </w:rPr>
            </w:pPr>
            <w:r>
              <w:rPr>
                <w:color w:val="auto"/>
              </w:rPr>
            </w:r>
            <w:r/>
          </w:p>
          <w:p>
            <w:pPr>
              <w:pStyle w:val="908"/>
              <w:rPr>
                <w:rFonts w:hint="eastAsia"/>
                <w:color w:val="auto"/>
              </w:rPr>
            </w:pPr>
            <w:r>
              <w:rPr>
                <w:rFonts w:hint="eastAsia"/>
                <w:color w:val="auto"/>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937"/>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937"/>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937"/>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1.供应商须对招标文件商务要求中的实质性要求（斜体下划线内容或打“★”内容）做出明确响应，否则视为无效投标。</w:t>
      </w:r>
      <w:r/>
    </w:p>
    <w:p>
      <w:pPr>
        <w:pStyle w:val="937"/>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rPr>
          <w:color w:val="auto"/>
        </w:rPr>
      </w:pPr>
      <w:r>
        <w:rPr>
          <w:color w:val="auto"/>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pStyle w:val="974"/>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p>
    <w:p>
      <w:pPr>
        <w:pStyle w:val="974"/>
        <w:rPr>
          <w:rFonts w:hint="eastAsia"/>
          <w:color w:val="auto"/>
        </w:rPr>
      </w:pPr>
      <w:r>
        <w:rPr>
          <w:rFonts w:hint="eastAsia"/>
          <w:color w:val="auto"/>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shd w:val="nil" w:color="auto"/>
        <w:rPr>
          <w:rFonts w:hint="eastAsia" w:ascii="黑体" w:hAnsi="黑体" w:eastAsia="黑体" w:cs="Times New Roman"/>
          <w:bCs w:val="0"/>
          <w:i w:val="0"/>
          <w:color w:val="auto"/>
          <w:sz w:val="32"/>
          <w:szCs w:val="32"/>
          <w:u w:val="none"/>
          <w:lang w:val="en-US" w:eastAsia="zh-CN"/>
        </w:rPr>
      </w:pPr>
      <w:r>
        <w:rPr>
          <w:rFonts w:hint="eastAsia" w:ascii="黑体" w:hAnsi="黑体" w:eastAsia="黑体" w:cs="Times New Roman"/>
          <w:i w:val="0"/>
          <w:iCs/>
          <w:color w:val="auto"/>
          <w:sz w:val="32"/>
          <w:szCs w:val="32"/>
          <w:highlight w:val="none"/>
          <w:u w:val="none"/>
          <w:lang w:val="en-US" w:eastAsia="zh-CN"/>
        </w:rPr>
        <w:br w:type="page" w:clear="all"/>
      </w: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bCs w:val="0"/>
          <w:i w:val="0"/>
          <w:iCs/>
          <w:color w:val="auto"/>
          <w:sz w:val="32"/>
          <w:szCs w:val="32"/>
          <w:highlight w:val="none"/>
          <w:u w:val="none"/>
          <w:lang w:val="en-US" w:eastAsia="zh-CN"/>
        </w:rPr>
      </w:pPr>
      <w:r>
        <w:rPr>
          <w:rFonts w:hint="eastAsia" w:ascii="黑体" w:hAnsi="黑体" w:eastAsia="黑体" w:cs="Times New Roman"/>
          <w:i w:val="0"/>
          <w:iCs/>
          <w:color w:val="auto"/>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eastAsia="宋体" w:cs="Times New Roman"/>
          <w:color w:val="auto"/>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szCs w:val="24"/>
        </w:rPr>
        <w:t xml:space="preserve">服务全部由符合政策的</w:t>
      </w:r>
      <w:r>
        <w:rPr>
          <w:rFonts w:hint="eastAsia" w:ascii="宋体" w:hAnsi="宋体"/>
          <w:color w:val="auto"/>
          <w:sz w:val="24"/>
          <w:szCs w:val="24"/>
          <w:lang w:val="en-US" w:eastAsia="zh-CN"/>
        </w:rPr>
        <w:t xml:space="preserve">中</w:t>
      </w:r>
      <w:r>
        <w:rPr>
          <w:rFonts w:hint="eastAsia" w:ascii="宋体" w:hAnsi="宋体"/>
          <w:color w:val="auto"/>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2011</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300号)的规定，相关企业（含联合体中的小微企业、签订分包意向协议的</w:t>
      </w:r>
      <w:r>
        <w:rPr>
          <w:rFonts w:hint="eastAsia" w:ascii="宋体" w:hAnsi="宋体"/>
          <w:color w:val="auto"/>
          <w:sz w:val="24"/>
          <w:szCs w:val="24"/>
          <w:lang w:val="en-US" w:eastAsia="zh-CN"/>
        </w:rPr>
        <w:t xml:space="preserve">中</w:t>
      </w:r>
      <w:r>
        <w:rPr>
          <w:rFonts w:hint="eastAsia" w:ascii="宋体" w:hAnsi="宋体"/>
          <w:color w:val="auto"/>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color w:val="auto"/>
          <w:sz w:val="24"/>
          <w:szCs w:val="24"/>
          <w:u w:val="single"/>
          <w:lang w:eastAsia="zh-CN"/>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w:t>
      </w:r>
      <w:r>
        <w:rPr>
          <w:rFonts w:hint="eastAsia" w:ascii="宋体" w:hAnsi="宋体" w:eastAsia="宋体" w:cs="Times New Roman"/>
          <w:color w:val="auto"/>
          <w:sz w:val="24"/>
          <w:szCs w:val="24"/>
          <w:u w:val="none"/>
          <w:lang w:val="en-US" w:eastAsia="zh-CN"/>
        </w:rPr>
        <w:t xml:space="preserve">招标文件</w:t>
      </w:r>
      <w:r>
        <w:rPr>
          <w:rFonts w:hint="eastAsia" w:ascii="宋体" w:hAnsi="宋体" w:eastAsia="宋体" w:cs="Times New Roman"/>
          <w:color w:val="auto"/>
          <w:sz w:val="24"/>
          <w:szCs w:val="24"/>
          <w:u w:val="none"/>
          <w:lang w:eastAsia="zh-CN"/>
        </w:rPr>
        <w:t xml:space="preserve">中明</w:t>
      </w:r>
      <w:r>
        <w:rPr>
          <w:rFonts w:hint="eastAsia" w:ascii="宋体" w:hAnsi="宋体"/>
          <w:color w:val="auto"/>
          <w:sz w:val="24"/>
          <w:szCs w:val="24"/>
          <w:u w:val="none"/>
          <w:lang w:eastAsia="zh-CN"/>
        </w:rPr>
        <w:t xml:space="preserve">确的所属行业）</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承接企业</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color w:val="auto"/>
          <w:sz w:val="24"/>
          <w:szCs w:val="24"/>
          <w:u w:val="none"/>
          <w:lang w:eastAsia="zh-CN"/>
        </w:rPr>
      </w:pPr>
      <w:r>
        <w:rPr>
          <w:rFonts w:hint="eastAsia" w:ascii="宋体" w:hAnsi="宋体"/>
          <w:color w:val="auto"/>
          <w:sz w:val="24"/>
          <w:szCs w:val="24"/>
        </w:rPr>
        <w:t xml:space="preserve">2.</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（招标文件中明确的所属行业）</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承接企业</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w:t>
      </w:r>
      <w:r/>
    </w:p>
    <w:p>
      <w:pPr>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olor w:val="auto"/>
          <w:sz w:val="24"/>
          <w:szCs w:val="24"/>
          <w:lang w:eastAsia="zh-CN"/>
        </w:rPr>
      </w:pPr>
      <w:r>
        <w:rPr>
          <w:rFonts w:hint="eastAsia" w:ascii="宋体" w:hAnsi="宋体"/>
          <w:color w:val="auto"/>
          <w:sz w:val="24"/>
          <w:szCs w:val="24"/>
        </w:rPr>
        <w:t xml:space="preserve">本企业对上述声明内容的真实性负责</w:t>
      </w:r>
      <w:r>
        <w:rPr>
          <w:rFonts w:hint="eastAsia" w:ascii="宋体" w:hAnsi="宋体"/>
          <w:color w:val="auto"/>
          <w:sz w:val="24"/>
          <w:szCs w:val="24"/>
          <w:lang w:eastAsia="zh-CN"/>
        </w:rPr>
        <w:t xml:space="preserve">，</w:t>
      </w:r>
      <w:r>
        <w:rPr>
          <w:rFonts w:hint="eastAsia" w:ascii="宋体" w:hAnsi="宋体"/>
          <w:color w:val="auto"/>
          <w:sz w:val="24"/>
          <w:szCs w:val="24"/>
        </w:rPr>
        <w:t xml:space="preserve">如有虚假，将依法承担相应责任</w:t>
      </w:r>
      <w:r>
        <w:rPr>
          <w:rFonts w:hint="eastAsia" w:ascii="宋体" w:hAnsi="宋体"/>
          <w:color w:val="auto"/>
          <w:sz w:val="24"/>
          <w:szCs w:val="24"/>
          <w:lang w:eastAsia="zh-CN"/>
        </w:rPr>
        <w:t xml:space="preserve">。</w:t>
      </w:r>
      <w:r/>
    </w:p>
    <w:p>
      <w:pPr>
        <w:pStyle w:val="974"/>
        <w:keepLines w:val="0"/>
        <w:keepNext w:val="0"/>
        <w:pageBreakBefore w:val="0"/>
        <w:spacing w:line="360" w:lineRule="auto"/>
        <w:rPr>
          <w:rFonts w:hint="eastAsia" w:ascii="宋体" w:hAnsi="宋体"/>
          <w:color w:val="auto"/>
          <w:sz w:val="24"/>
          <w:szCs w:val="24"/>
          <w:lang w:eastAsia="zh-CN"/>
        </w:rPr>
      </w:pPr>
      <w:r>
        <w:rPr>
          <w:rFonts w:hint="eastAsia" w:ascii="宋体" w:hAnsi="宋体"/>
          <w:color w:val="auto"/>
          <w:sz w:val="24"/>
          <w:szCs w:val="24"/>
          <w:lang w:eastAsia="zh-CN"/>
        </w:rPr>
      </w:r>
      <w:r/>
    </w:p>
    <w:p>
      <w:pPr>
        <w:keepLines w:val="0"/>
        <w:keepNext w:val="0"/>
        <w:pageBreakBefore w:val="0"/>
        <w:spacing w:line="360" w:lineRule="auto"/>
        <w:rPr>
          <w:rFonts w:hint="eastAsia"/>
          <w:color w:val="auto"/>
          <w:lang w:eastAsia="zh-CN"/>
        </w:rPr>
      </w:pPr>
      <w:r>
        <w:rPr>
          <w:rFonts w:hint="eastAsia"/>
          <w:color w:val="auto"/>
          <w:lang w:eastAsia="zh-CN"/>
        </w:rPr>
      </w:r>
      <w:r/>
    </w:p>
    <w:p>
      <w:pPr>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000"/>
        <w:keepLines w:val="0"/>
        <w:keepNext w:val="0"/>
        <w:pageBreakBefore w:val="0"/>
        <w:spacing w:line="360" w:lineRule="auto"/>
        <w:widowControl/>
        <w:rPr>
          <w:rFonts w:hint="eastAsia" w:ascii="宋体" w:hAnsi="宋体" w:eastAsia="宋体" w:cs="Times New Roman"/>
          <w:color w:val="auto"/>
          <w:sz w:val="24"/>
          <w:szCs w:val="24"/>
          <w:lang w:eastAsia="zh-CN"/>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p>
    <w:p>
      <w:pPr>
        <w:ind w:firstLine="480"/>
        <w:keepLines w:val="0"/>
        <w:keepNext w:val="0"/>
        <w:pageBreakBefore w:val="0"/>
        <w:spacing w:line="360"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备注</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auto"/>
          <w:sz w:val="24"/>
          <w:szCs w:val="24"/>
          <w:lang w:val="en-US" w:eastAsia="zh-CN"/>
        </w:rPr>
        <w:t xml:space="preserve">2.在所属企业类型前的</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val="en-US" w:eastAsia="zh-CN"/>
        </w:rPr>
        <w:t xml:space="preserve">内打“</w:t>
      </w:r>
      <w:r>
        <w:rPr>
          <w:rFonts w:hint="default" w:ascii="Arial" w:hAnsi="Arial" w:cs="Arial"/>
          <w:color w:val="auto"/>
          <w:sz w:val="24"/>
          <w:szCs w:val="24"/>
          <w:u w:val="none"/>
          <w:lang w:val="en-US" w:eastAsia="zh-CN"/>
        </w:rPr>
        <w:t xml:space="preserve">√</w:t>
      </w:r>
      <w:r>
        <w:rPr>
          <w:rFonts w:hint="eastAsia" w:ascii="宋体" w:hAnsi="宋体"/>
          <w:color w:val="auto"/>
          <w:sz w:val="24"/>
          <w:szCs w:val="24"/>
          <w:u w:val="none"/>
          <w:lang w:val="en-US" w:eastAsia="zh-CN"/>
        </w:rPr>
        <w:t xml:space="preserve">”。</w:t>
      </w: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lang w:eastAsia="zh-CN"/>
        </w:rPr>
        <w:t xml:space="preserve">投标人如不提供此声明函，不得参加专门面向中小企业采购项目或者</w:t>
      </w:r>
      <w:r>
        <w:rPr>
          <w:rFonts w:hint="eastAsia" w:ascii="宋体" w:hAnsi="宋体" w:eastAsia="宋体" w:cs="Times New Roman"/>
          <w:color w:val="auto"/>
          <w:sz w:val="24"/>
          <w:szCs w:val="24"/>
          <w:lang w:val="en-US" w:eastAsia="zh-CN"/>
        </w:rPr>
        <w:t xml:space="preserve">不得享受小微企业价格扣除政策</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项目</w:t>
      </w:r>
      <w:r>
        <w:rPr>
          <w:rFonts w:hint="eastAsia" w:ascii="宋体" w:hAnsi="宋体" w:eastAsia="宋体" w:cs="Times New Roman"/>
          <w:color w:val="auto"/>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color w:val="auto"/>
          <w:sz w:val="24"/>
          <w:szCs w:val="24"/>
          <w:lang w:val="en-US" w:eastAsia="zh-CN"/>
        </w:rPr>
        <w:t xml:space="preserve">中标</w:t>
      </w:r>
      <w:r>
        <w:rPr>
          <w:rFonts w:hint="eastAsia" w:ascii="宋体" w:hAnsi="宋体" w:eastAsia="宋体" w:cs="Times New Roman"/>
          <w:color w:val="auto"/>
          <w:sz w:val="24"/>
          <w:szCs w:val="24"/>
          <w:lang w:eastAsia="zh-CN"/>
        </w:rPr>
        <w:t xml:space="preserve">结果同时公告，接受社会监督。</w:t>
      </w:r>
      <w:r>
        <w:rPr>
          <w:rFonts w:hint="eastAsia" w:ascii="宋体" w:hAnsi="宋体" w:eastAsia="宋体" w:cs="Times New Roman"/>
          <w:color w:val="auto"/>
          <w:sz w:val="24"/>
          <w:szCs w:val="24"/>
          <w:lang w:val="en-US" w:eastAsia="zh-CN"/>
        </w:rPr>
        <w:t xml:space="preserve">4.服务</w:t>
      </w:r>
      <w:r>
        <w:rPr>
          <w:rFonts w:hint="eastAsia" w:ascii="宋体" w:hAnsi="宋体" w:eastAsia="宋体" w:cs="Times New Roman"/>
          <w:color w:val="auto"/>
          <w:sz w:val="24"/>
          <w:szCs w:val="24"/>
          <w:lang w:eastAsia="zh-CN"/>
        </w:rPr>
        <w:t xml:space="preserve">采购项目中，服务的承接商应当为中小企业</w:t>
      </w:r>
      <w:r>
        <w:rPr>
          <w:rFonts w:hint="eastAsia" w:ascii="宋体" w:hAnsi="宋体" w:eastAsia="宋体" w:cs="Times New Roman"/>
          <w:b w:val="0"/>
          <w:bCs w:val="0"/>
          <w:color w:val="auto"/>
          <w:sz w:val="24"/>
          <w:szCs w:val="24"/>
          <w:lang w:eastAsia="zh-CN"/>
        </w:rPr>
        <w:t xml:space="preserve">（</w:t>
      </w:r>
      <w:r>
        <w:rPr>
          <w:rFonts w:hint="eastAsia" w:ascii="宋体" w:hAnsi="宋体" w:eastAsia="宋体" w:cs="Times New Roman"/>
          <w:b/>
          <w:bCs/>
          <w:color w:val="auto"/>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color w:val="auto"/>
          <w:sz w:val="24"/>
          <w:szCs w:val="24"/>
          <w:lang w:eastAsia="zh-CN"/>
        </w:rPr>
        <w:t xml:space="preserve">）</w:t>
      </w:r>
      <w:r>
        <w:rPr>
          <w:rFonts w:hint="eastAsia" w:ascii="宋体" w:hAnsi="宋体" w:eastAsia="宋体" w:cs="Times New Roman"/>
          <w:color w:val="auto"/>
          <w:sz w:val="24"/>
          <w:szCs w:val="24"/>
          <w:lang w:eastAsia="zh-CN"/>
        </w:rPr>
        <w:t xml:space="preserve">，不对其中涉及的货物的制造商、工程的承建商作出要求。</w:t>
      </w:r>
      <w:r/>
    </w:p>
    <w:p>
      <w:pPr>
        <w:ind w:firstLine="0"/>
        <w:jc w:val="left"/>
        <w:spacing w:line="360" w:lineRule="auto"/>
        <w:rPr>
          <w:rFonts w:hint="eastAsia" w:ascii="黑体" w:hAnsi="黑体" w:eastAsia="黑体"/>
          <w:b w:val="0"/>
          <w:color w:val="auto"/>
          <w:sz w:val="32"/>
          <w:szCs w:val="32"/>
        </w:rPr>
      </w:pPr>
      <w:r>
        <w:rPr>
          <w:rFonts w:ascii="黑体" w:hAnsi="黑体" w:eastAsia="黑体"/>
          <w:b/>
          <w:color w:val="auto"/>
          <w:sz w:val="32"/>
          <w:szCs w:val="32"/>
        </w:rPr>
        <w:br w:type="page" w:clear="all"/>
      </w:r>
      <w:r>
        <w:rPr>
          <w:rFonts w:hint="eastAsia" w:ascii="黑体" w:hAnsi="黑体" w:eastAsia="黑体" w:cs="Times New Roman"/>
          <w:i w:val="0"/>
          <w:iCs/>
          <w:color w:val="auto"/>
          <w:sz w:val="32"/>
          <w:szCs w:val="32"/>
          <w:u w:val="none"/>
          <w:lang w:val="en-US" w:eastAsia="zh-CN"/>
        </w:rPr>
        <w:t xml:space="preserve">十、</w:t>
      </w:r>
      <w:r>
        <w:rPr>
          <w:rFonts w:hint="eastAsia" w:ascii="黑体" w:hAnsi="黑体" w:eastAsia="黑体" w:cs="Times New Roman"/>
          <w:i w:val="0"/>
          <w:iCs w:val="0"/>
          <w:color w:val="auto"/>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pPr>
      <w:r>
        <w:rPr>
          <w:rFonts w:hint="eastAsia" w:ascii="方正小标宋简体" w:hAnsi="方正小标宋简体" w:eastAsia="方正小标宋简体" w:cs="方正小标宋简体"/>
          <w:b w:val="0"/>
          <w:bCs w:val="0"/>
          <w:color w:val="auto"/>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auto"/>
          <w:sz w:val="24"/>
          <w:szCs w:val="24"/>
        </w:rPr>
        <w:t xml:space="preserve">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lang w:eastAsia="zh-CN"/>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lang w:eastAsia="zh-CN"/>
        </w:rPr>
        <w:t xml:space="preserve">，</w:t>
      </w:r>
      <w:r>
        <w:rPr>
          <w:rFonts w:hint="eastAsia" w:ascii="宋体" w:hAnsi="宋体"/>
          <w:color w:val="auto"/>
          <w:sz w:val="24"/>
          <w:szCs w:val="24"/>
        </w:rPr>
        <w:t xml:space="preserve">服务全部由</w:t>
      </w:r>
      <w:r>
        <w:rPr>
          <w:rFonts w:hint="eastAsia" w:ascii="宋体" w:hAnsi="宋体"/>
          <w:color w:val="auto"/>
          <w:sz w:val="24"/>
          <w:szCs w:val="24"/>
          <w:lang w:eastAsia="zh-CN"/>
        </w:rPr>
        <w:t xml:space="preserve">本单位提供</w:t>
      </w:r>
      <w:r>
        <w:rPr>
          <w:rFonts w:hint="eastAsia" w:ascii="宋体" w:hAnsi="宋体"/>
          <w:color w:val="auto"/>
          <w:sz w:val="24"/>
          <w:szCs w:val="21"/>
        </w:rPr>
        <w:t xml:space="preserve">。</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本单位对上述声明的真实性负责</w:t>
      </w:r>
      <w:r>
        <w:rPr>
          <w:rFonts w:hint="eastAsia" w:ascii="宋体" w:hAnsi="宋体"/>
          <w:color w:val="auto"/>
          <w:sz w:val="24"/>
          <w:lang w:eastAsia="zh-CN"/>
        </w:rPr>
        <w:t xml:space="preserve">，</w:t>
      </w:r>
      <w:r>
        <w:rPr>
          <w:rFonts w:hint="eastAsia" w:ascii="宋体" w:hAnsi="宋体"/>
          <w:color w:val="auto"/>
          <w:sz w:val="24"/>
        </w:rPr>
        <w:t xml:space="preserve">如有虚假，将依法承担相应责任。</w:t>
      </w:r>
      <w:r/>
    </w:p>
    <w:p>
      <w:pPr>
        <w:pStyle w:val="974"/>
        <w:keepLines w:val="0"/>
        <w:keepNext w:val="0"/>
        <w:pageBreakBefore w:val="0"/>
        <w:spacing w:line="360" w:lineRule="auto"/>
        <w:widowControl w:val="off"/>
        <w:rPr>
          <w:rFonts w:hint="eastAsia" w:ascii="宋体" w:hAnsi="宋体"/>
          <w:color w:val="auto"/>
          <w:sz w:val="24"/>
          <w:szCs w:val="24"/>
          <w:lang w:eastAsia="zh-CN"/>
        </w:rPr>
      </w:pPr>
      <w:r>
        <w:rPr>
          <w:rFonts w:hint="eastAsia" w:ascii="宋体" w:hAnsi="宋体"/>
          <w:color w:val="auto"/>
          <w:sz w:val="24"/>
          <w:szCs w:val="24"/>
          <w:lang w:eastAsia="zh-CN"/>
        </w:rPr>
      </w:r>
      <w:r/>
    </w:p>
    <w:p>
      <w:pPr>
        <w:keepLines w:val="0"/>
        <w:keepNext w:val="0"/>
        <w:pageBreakBefore w:val="0"/>
        <w:spacing w:line="360" w:lineRule="auto"/>
        <w:widowControl w:val="off"/>
        <w:rPr>
          <w:rFonts w:hint="eastAsia"/>
          <w:color w:val="auto"/>
          <w:lang w:eastAsia="zh-CN"/>
        </w:rPr>
      </w:pPr>
      <w:r>
        <w:rPr>
          <w:rFonts w:hint="eastAsia"/>
          <w:color w:val="auto"/>
          <w:lang w:eastAsia="zh-CN"/>
        </w:rPr>
      </w:r>
      <w:r/>
    </w:p>
    <w:p>
      <w:pPr>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000"/>
        <w:keepLines w:val="0"/>
        <w:keepNext w:val="0"/>
        <w:pageBreakBefore w:val="0"/>
        <w:spacing w:line="360" w:lineRule="auto"/>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备注：</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1</w:t>
      </w:r>
      <w:r>
        <w:rPr>
          <w:rFonts w:hint="eastAsia" w:ascii="宋体" w:hAnsi="宋体"/>
          <w:color w:val="auto"/>
          <w:sz w:val="24"/>
          <w:lang w:val="en-US" w:eastAsia="zh-CN"/>
        </w:rPr>
        <w:t xml:space="preserve">.</w:t>
      </w:r>
      <w:r>
        <w:rPr>
          <w:rFonts w:hint="eastAsia" w:ascii="宋体" w:hAnsi="宋体"/>
          <w:color w:val="auto"/>
          <w:sz w:val="24"/>
          <w:lang w:eastAsia="zh-CN"/>
        </w:rPr>
        <w:t xml:space="preserve">投标人</w:t>
      </w:r>
      <w:r>
        <w:rPr>
          <w:rFonts w:hint="eastAsia" w:ascii="宋体" w:hAnsi="宋体"/>
          <w:color w:val="auto"/>
          <w:sz w:val="24"/>
        </w:rPr>
        <w:t xml:space="preserve">如不提供此声明函，价格将不</w:t>
      </w:r>
      <w:r>
        <w:rPr>
          <w:rFonts w:hint="eastAsia" w:ascii="宋体" w:hAnsi="宋体"/>
          <w:color w:val="auto"/>
          <w:sz w:val="24"/>
          <w:lang w:eastAsia="zh-CN"/>
        </w:rPr>
        <w:t xml:space="preserve">作</w:t>
      </w:r>
      <w:r>
        <w:rPr>
          <w:rFonts w:hint="eastAsia" w:ascii="宋体" w:hAnsi="宋体"/>
          <w:color w:val="auto"/>
          <w:sz w:val="24"/>
        </w:rPr>
        <w:t xml:space="preserve">相应扣除。</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2</w:t>
      </w:r>
      <w:r>
        <w:rPr>
          <w:rFonts w:hint="eastAsia" w:ascii="宋体" w:hAnsi="宋体"/>
          <w:color w:val="auto"/>
          <w:sz w:val="24"/>
          <w:lang w:val="en-US" w:eastAsia="zh-CN"/>
        </w:rPr>
        <w:t xml:space="preserve">.</w:t>
      </w:r>
      <w:r>
        <w:rPr>
          <w:rFonts w:hint="eastAsia" w:ascii="宋体" w:hAnsi="宋体"/>
          <w:color w:val="auto"/>
          <w:sz w:val="24"/>
        </w:rPr>
        <w:t xml:space="preserve">中标人为残疾人福利</w:t>
      </w:r>
      <w:r>
        <w:rPr>
          <w:rFonts w:hint="eastAsia" w:ascii="宋体" w:hAnsi="宋体"/>
          <w:color w:val="auto"/>
          <w:sz w:val="24"/>
          <w:lang w:val="en-US" w:eastAsia="zh-CN"/>
        </w:rPr>
        <w:t xml:space="preserve">性</w:t>
      </w:r>
      <w:r>
        <w:rPr>
          <w:rFonts w:hint="eastAsia" w:ascii="宋体" w:hAnsi="宋体"/>
          <w:color w:val="auto"/>
          <w:sz w:val="24"/>
        </w:rPr>
        <w:t xml:space="preserve">单位的，此声明函将随中标结果同时公告，接受社会监督</w:t>
      </w:r>
      <w:r>
        <w:rPr>
          <w:rFonts w:hint="eastAsia" w:ascii="宋体" w:hAnsi="宋体"/>
          <w:color w:val="auto"/>
          <w:sz w:val="24"/>
          <w:lang w:eastAsia="zh-CN"/>
        </w:rPr>
        <w:t xml:space="preserve">。</w:t>
      </w:r>
      <w:r/>
    </w:p>
    <w:p>
      <w:pPr>
        <w:ind w:firstLine="480"/>
        <w:spacing w:line="480" w:lineRule="exact"/>
        <w:rPr>
          <w:rFonts w:ascii="宋体" w:hAnsi="宋体"/>
          <w:color w:val="auto"/>
          <w:sz w:val="24"/>
        </w:rPr>
      </w:pPr>
      <w:r>
        <w:rPr>
          <w:rFonts w:ascii="宋体" w:hAnsi="宋体"/>
          <w:color w:val="auto"/>
          <w:sz w:val="24"/>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numPr>
          <w:ilvl w:val="0"/>
          <w:numId w:val="0"/>
        </w:numPr>
        <w:jc w:val="left"/>
        <w:spacing w:line="360" w:lineRule="auto"/>
        <w:rPr>
          <w:rFonts w:hint="eastAsia" w:ascii="黑体" w:hAnsi="黑体" w:eastAsia="黑体" w:cs="Times New Roman"/>
          <w:i w:val="0"/>
          <w:iCs w:val="0"/>
          <w:color w:val="auto"/>
          <w:sz w:val="32"/>
          <w:szCs w:val="32"/>
          <w:u w:val="none"/>
          <w:lang w:val="en-US" w:eastAsia="zh-CN"/>
        </w:rPr>
      </w:pPr>
      <w:r>
        <w:rPr>
          <w:rFonts w:hint="eastAsia" w:ascii="黑体" w:hAnsi="黑体" w:eastAsia="黑体" w:cs="Times New Roman"/>
          <w:i w:val="0"/>
          <w:iCs w:val="0"/>
          <w:color w:val="auto"/>
          <w:sz w:val="32"/>
          <w:szCs w:val="32"/>
          <w:u w:val="none"/>
          <w:lang w:val="en-US" w:eastAsia="zh-CN"/>
        </w:rPr>
      </w:r>
      <w:r/>
    </w:p>
    <w:p>
      <w:pPr>
        <w:jc w:val="center"/>
        <w:rPr>
          <w:rFonts w:hint="eastAsia" w:ascii="方正小标宋简体" w:hAnsi="方正小标宋简体" w:eastAsia="方正小标宋简体" w:cs="方正小标宋简体"/>
          <w:b w:val="0"/>
          <w:bCs w:val="0"/>
          <w:color w:val="auto"/>
          <w:sz w:val="32"/>
          <w:szCs w:val="32"/>
        </w:rPr>
      </w:pPr>
      <w:r>
        <w:rPr>
          <w:rFonts w:hint="eastAsia" w:ascii="方正小标宋简体" w:hAnsi="方正小标宋简体" w:eastAsia="方正小标宋简体" w:cs="方正小标宋简体"/>
          <w:b w:val="0"/>
          <w:bCs w:val="0"/>
          <w:color w:val="auto"/>
          <w:sz w:val="32"/>
          <w:szCs w:val="32"/>
        </w:rPr>
        <w:t xml:space="preserve">质疑函</w:t>
      </w:r>
      <w:r>
        <w:rPr>
          <w:rFonts w:hint="eastAsia" w:ascii="方正小标宋简体" w:hAnsi="方正小标宋简体" w:eastAsia="方正小标宋简体" w:cs="方正小标宋简体"/>
          <w:b w:val="0"/>
          <w:bCs w:val="0"/>
          <w:color w:val="auto"/>
          <w:sz w:val="32"/>
          <w:szCs w:val="32"/>
          <w:lang w:val="en-US" w:eastAsia="zh-CN"/>
        </w:rPr>
        <w:t xml:space="preserve">范本</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供应商</w:t>
      </w:r>
      <w:r>
        <w:rPr>
          <w:rFonts w:hint="eastAsia" w:ascii="宋体" w:hAnsi="宋体" w:cs="仿宋"/>
          <w:color w:val="auto"/>
          <w:sz w:val="24"/>
          <w:szCs w:val="24"/>
          <w:lang w:val="en-US" w:eastAsia="zh-CN"/>
        </w:rPr>
        <w:t xml:space="preserve">名称</w:t>
      </w:r>
      <w:r>
        <w:rPr>
          <w:rFonts w:hint="eastAsia" w:ascii="宋体" w:hAnsi="宋体" w:cs="仿宋"/>
          <w:color w:val="auto"/>
          <w:sz w:val="24"/>
          <w:szCs w:val="24"/>
        </w:rPr>
        <w:t xml:space="preserve">：</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项目编号：</w:t>
      </w:r>
      <w:r>
        <w:rPr>
          <w:rFonts w:hint="eastAsia" w:ascii="宋体" w:hAnsi="宋体" w:cs="仿宋"/>
          <w:color w:val="auto"/>
          <w:sz w:val="24"/>
          <w:szCs w:val="24"/>
          <w:u w:val="single"/>
        </w:rPr>
        <w:t xml:space="preserve">                               </w:t>
      </w:r>
      <w:r>
        <w:rPr>
          <w:rFonts w:hint="eastAsia" w:ascii="宋体" w:hAnsi="宋体" w:cs="仿宋"/>
          <w:color w:val="auto"/>
          <w:sz w:val="24"/>
          <w:szCs w:val="24"/>
          <w:lang w:val="en-US" w:eastAsia="zh-CN"/>
        </w:rPr>
        <w:t xml:space="preserve">采购包</w:t>
      </w:r>
      <w:r>
        <w:rPr>
          <w:rFonts w:hint="eastAsia" w:ascii="宋体" w:hAnsi="宋体" w:cs="仿宋"/>
          <w:color w:val="auto"/>
          <w:sz w:val="24"/>
          <w:szCs w:val="24"/>
        </w:rPr>
        <w:t xml:space="preserve">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rPr>
          <w:rFonts w:hint="eastAsia" w:ascii="宋体" w:hAnsi="宋体" w:cs="仿宋"/>
          <w:color w:val="auto"/>
          <w:sz w:val="24"/>
          <w:szCs w:val="24"/>
          <w:lang w:eastAsia="zh-CN"/>
        </w:rPr>
        <w:t xml:space="preserve">：</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四、质疑事项相关请求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hint="eastAsia" w:ascii="宋体" w:hAnsi="宋体"/>
          <w:color w:val="auto"/>
          <w:sz w:val="24"/>
          <w:szCs w:val="24"/>
        </w:rPr>
      </w:pPr>
      <w:r>
        <w:rPr>
          <w:rFonts w:hint="eastAsia"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签</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字(签章)：                   </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公</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章：                      </w:t>
      </w:r>
      <w:r/>
    </w:p>
    <w:p>
      <w:pPr>
        <w:rPr>
          <w:rFonts w:ascii="宋体" w:hAnsi="宋体"/>
          <w:color w:val="auto"/>
          <w:sz w:val="24"/>
          <w:szCs w:val="24"/>
        </w:rPr>
      </w:pPr>
      <w:r>
        <w:rPr>
          <w:rFonts w:hint="eastAsia" w:ascii="宋体" w:hAnsi="宋体"/>
          <w:color w:val="auto"/>
          <w:sz w:val="24"/>
          <w:szCs w:val="24"/>
        </w:rPr>
        <w:t xml:space="preserve">日</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期：    </w:t>
      </w:r>
      <w:r/>
    </w:p>
    <w:p>
      <w:pPr>
        <w:ind w:firstLine="480"/>
        <w:spacing w:line="480" w:lineRule="exact"/>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r>
      <w:r/>
    </w:p>
    <w:p>
      <w:pPr>
        <w:ind w:firstLine="480"/>
        <w:spacing w:line="480" w:lineRule="exact"/>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r>
      <w:r/>
    </w:p>
    <w:p>
      <w:pPr>
        <w:ind w:firstLine="480"/>
        <w:spacing w:line="480" w:lineRule="exact"/>
        <w:rPr>
          <w:rFonts w:ascii="宋体" w:hAnsi="宋体"/>
          <w:b w:val="0"/>
          <w:bCs/>
          <w:color w:val="auto"/>
          <w:sz w:val="24"/>
          <w:szCs w:val="24"/>
        </w:rPr>
      </w:pPr>
      <w:r>
        <w:rPr>
          <w:rFonts w:hint="eastAsia" w:ascii="宋体" w:hAnsi="宋体"/>
          <w:b w:val="0"/>
          <w:bCs/>
          <w:color w:val="auto"/>
          <w:sz w:val="24"/>
          <w:szCs w:val="24"/>
          <w:lang w:val="en-US" w:eastAsia="zh-CN"/>
        </w:rPr>
        <w:t xml:space="preserve">相关</w:t>
      </w:r>
      <w:r>
        <w:rPr>
          <w:rFonts w:hint="eastAsia" w:ascii="宋体" w:hAnsi="宋体"/>
          <w:b w:val="0"/>
          <w:bCs/>
          <w:color w:val="auto"/>
          <w:sz w:val="24"/>
          <w:szCs w:val="24"/>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rPr>
        <w:t xml:space="preserve">，</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p>
    <w:p>
      <w:pPr>
        <w:rPr>
          <w:color w:val="auto"/>
        </w:rPr>
      </w:pPr>
      <w:r>
        <w:rPr>
          <w:color w:val="auto"/>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9823" cy="301572"/>
              <wp:effectExtent l="4762" t="4762" r="4762" b="4762"/>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249823" cy="301572"/>
                      </a:xfrm>
                      <a:prstGeom prst="rect">
                        <a:avLst/>
                      </a:prstGeom>
                      <a:noFill/>
                      <a:ln w="9525">
                        <a:noFill/>
                      </a:ln>
                    </wps:spPr>
                    <wps:txbx>
                      <w:txbxContent>
                        <w:p>
                          <w:pPr>
                            <w:pStyle w:val="926"/>
                            <w:rPr>
                              <w:rStyle w:val="943"/>
                              <w:rFonts w:ascii="宋体" w:hAnsi="宋体"/>
                            </w:rPr>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３５</w:t>
                          </w:r>
                          <w:r>
                            <w:rPr>
                              <w:rFonts w:ascii="宋体" w:hAnsi="宋体"/>
                            </w:rPr>
                            <w:fldChar w:fldCharType="end"/>
                          </w:r>
                          <w:r/>
                        </w:p>
                        <w:p>
                          <w:r/>
                          <w:r/>
                        </w:p>
                      </w:txbxContent>
                    </wps:txbx>
                    <wps:bodyPr vert="horz" wrap="square" lIns="0" tIns="0" rIns="0" bIns="0" anchor="t" anchorCtr="0" upright="0">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9.7pt;height:23.7pt;mso-wrap-distance-left:9.0pt;mso-wrap-distance-top:0.0pt;mso-wrap-distance-right:9.0pt;mso-wrap-distance-bottom:0.0pt;v-text-anchor:top;visibility:visible;" filled="f" stroked="f" strokeweight="0.75pt">
              <v:textbox inset="0,0,0,0">
                <w:txbxContent>
                  <w:p>
                    <w:pPr>
                      <w:pStyle w:val="926"/>
                      <w:rPr>
                        <w:rStyle w:val="943"/>
                        <w:rFonts w:ascii="宋体" w:hAnsi="宋体"/>
                      </w:rPr>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３５</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p>
  <w:p>
    <w:pPr>
      <w:pStyle w:val="9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926"/>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8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02"/>
      <w:isLgl w:val="false"/>
      <w:suff w:val="nothing"/>
      <w:lvlText w:val=""/>
      <w:lvlJc w:val="left"/>
      <w:pPr>
        <w:ind w:left="0" w:firstLine="0"/>
      </w:pPr>
      <w:rPr>
        <w:rFonts w:hint="eastAsia"/>
      </w:rPr>
    </w:lvl>
    <w:lvl w:ilvl="6">
      <w:start w:val="1"/>
      <w:numFmt w:val="none"/>
      <w:pStyle w:val="903"/>
      <w:isLgl w:val="false"/>
      <w:suff w:val="nothing"/>
      <w:lvlText w:val=""/>
      <w:lvlJc w:val="left"/>
      <w:pPr>
        <w:ind w:left="0" w:firstLine="0"/>
      </w:pPr>
      <w:rPr>
        <w:rFonts w:hint="eastAsia"/>
      </w:rPr>
    </w:lvl>
    <w:lvl w:ilvl="7">
      <w:start w:val="1"/>
      <w:numFmt w:val="none"/>
      <w:pStyle w:val="904"/>
      <w:isLgl w:val="false"/>
      <w:suff w:val="nothing"/>
      <w:lvlText w:val=""/>
      <w:lvlJc w:val="left"/>
      <w:pPr>
        <w:ind w:left="0" w:firstLine="0"/>
      </w:pPr>
      <w:rPr>
        <w:rFonts w:hint="eastAsia"/>
      </w:rPr>
    </w:lvl>
    <w:lvl w:ilvl="8">
      <w:start w:val="1"/>
      <w:numFmt w:val="none"/>
      <w:pStyle w:val="905"/>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3">
    <w:name w:val="Heading 1 Char"/>
    <w:basedOn w:val="906"/>
    <w:link w:val="897"/>
    <w:uiPriority w:val="9"/>
    <w:rPr>
      <w:rFonts w:ascii="Arial" w:hAnsi="Arial" w:eastAsia="Arial" w:cs="Arial"/>
      <w:sz w:val="40"/>
      <w:szCs w:val="40"/>
    </w:rPr>
  </w:style>
  <w:style w:type="character" w:styleId="744">
    <w:name w:val="Heading 2 Char"/>
    <w:basedOn w:val="906"/>
    <w:link w:val="898"/>
    <w:uiPriority w:val="9"/>
    <w:rPr>
      <w:rFonts w:ascii="Arial" w:hAnsi="Arial" w:eastAsia="Arial" w:cs="Arial"/>
      <w:sz w:val="34"/>
    </w:rPr>
  </w:style>
  <w:style w:type="character" w:styleId="745">
    <w:name w:val="Heading 3 Char"/>
    <w:basedOn w:val="906"/>
    <w:link w:val="899"/>
    <w:uiPriority w:val="9"/>
    <w:rPr>
      <w:rFonts w:ascii="Arial" w:hAnsi="Arial" w:eastAsia="Arial" w:cs="Arial"/>
      <w:sz w:val="30"/>
      <w:szCs w:val="30"/>
    </w:rPr>
  </w:style>
  <w:style w:type="character" w:styleId="746">
    <w:name w:val="Heading 4 Char"/>
    <w:basedOn w:val="906"/>
    <w:link w:val="900"/>
    <w:uiPriority w:val="9"/>
    <w:rPr>
      <w:rFonts w:ascii="Arial" w:hAnsi="Arial" w:eastAsia="Arial" w:cs="Arial"/>
      <w:b/>
      <w:bCs/>
      <w:sz w:val="26"/>
      <w:szCs w:val="26"/>
    </w:rPr>
  </w:style>
  <w:style w:type="character" w:styleId="747">
    <w:name w:val="Heading 5 Char"/>
    <w:basedOn w:val="906"/>
    <w:link w:val="901"/>
    <w:uiPriority w:val="9"/>
    <w:rPr>
      <w:rFonts w:ascii="Arial" w:hAnsi="Arial" w:eastAsia="Arial" w:cs="Arial"/>
      <w:b/>
      <w:bCs/>
      <w:sz w:val="24"/>
      <w:szCs w:val="24"/>
    </w:rPr>
  </w:style>
  <w:style w:type="character" w:styleId="748">
    <w:name w:val="Heading 6 Char"/>
    <w:basedOn w:val="906"/>
    <w:link w:val="902"/>
    <w:uiPriority w:val="9"/>
    <w:rPr>
      <w:rFonts w:ascii="Arial" w:hAnsi="Arial" w:eastAsia="Arial" w:cs="Arial"/>
      <w:b/>
      <w:bCs/>
      <w:sz w:val="22"/>
      <w:szCs w:val="22"/>
    </w:rPr>
  </w:style>
  <w:style w:type="character" w:styleId="749">
    <w:name w:val="Heading 7 Char"/>
    <w:basedOn w:val="906"/>
    <w:link w:val="903"/>
    <w:uiPriority w:val="9"/>
    <w:rPr>
      <w:rFonts w:ascii="Arial" w:hAnsi="Arial" w:eastAsia="Arial" w:cs="Arial"/>
      <w:b/>
      <w:bCs/>
      <w:i/>
      <w:iCs/>
      <w:sz w:val="22"/>
      <w:szCs w:val="22"/>
    </w:rPr>
  </w:style>
  <w:style w:type="character" w:styleId="750">
    <w:name w:val="Heading 8 Char"/>
    <w:basedOn w:val="906"/>
    <w:link w:val="904"/>
    <w:uiPriority w:val="9"/>
    <w:rPr>
      <w:rFonts w:ascii="Arial" w:hAnsi="Arial" w:eastAsia="Arial" w:cs="Arial"/>
      <w:i/>
      <w:iCs/>
      <w:sz w:val="22"/>
      <w:szCs w:val="22"/>
    </w:rPr>
  </w:style>
  <w:style w:type="character" w:styleId="751">
    <w:name w:val="Heading 9 Char"/>
    <w:basedOn w:val="906"/>
    <w:link w:val="905"/>
    <w:uiPriority w:val="9"/>
    <w:rPr>
      <w:rFonts w:ascii="Arial" w:hAnsi="Arial" w:eastAsia="Arial" w:cs="Arial"/>
      <w:i/>
      <w:iCs/>
      <w:sz w:val="21"/>
      <w:szCs w:val="21"/>
    </w:rPr>
  </w:style>
  <w:style w:type="paragraph" w:styleId="752">
    <w:name w:val="Title"/>
    <w:basedOn w:val="896"/>
    <w:next w:val="896"/>
    <w:link w:val="753"/>
    <w:uiPriority w:val="10"/>
    <w:qFormat/>
    <w:pPr>
      <w:contextualSpacing/>
      <w:spacing w:before="300" w:after="200"/>
    </w:pPr>
    <w:rPr>
      <w:sz w:val="48"/>
      <w:szCs w:val="48"/>
    </w:rPr>
  </w:style>
  <w:style w:type="character" w:styleId="753">
    <w:name w:val="Title Char"/>
    <w:basedOn w:val="906"/>
    <w:link w:val="752"/>
    <w:uiPriority w:val="10"/>
    <w:rPr>
      <w:sz w:val="48"/>
      <w:szCs w:val="48"/>
    </w:rPr>
  </w:style>
  <w:style w:type="paragraph" w:styleId="754">
    <w:name w:val="Subtitle"/>
    <w:basedOn w:val="896"/>
    <w:next w:val="896"/>
    <w:link w:val="755"/>
    <w:uiPriority w:val="11"/>
    <w:qFormat/>
    <w:pPr>
      <w:spacing w:before="200" w:after="200"/>
    </w:pPr>
    <w:rPr>
      <w:sz w:val="24"/>
      <w:szCs w:val="24"/>
    </w:rPr>
  </w:style>
  <w:style w:type="character" w:styleId="755">
    <w:name w:val="Subtitle Char"/>
    <w:basedOn w:val="906"/>
    <w:link w:val="754"/>
    <w:uiPriority w:val="11"/>
    <w:rPr>
      <w:sz w:val="24"/>
      <w:szCs w:val="24"/>
    </w:rPr>
  </w:style>
  <w:style w:type="paragraph" w:styleId="756">
    <w:name w:val="Quote"/>
    <w:basedOn w:val="896"/>
    <w:next w:val="896"/>
    <w:link w:val="757"/>
    <w:uiPriority w:val="29"/>
    <w:qFormat/>
    <w:pPr>
      <w:ind w:left="720" w:right="720"/>
    </w:pPr>
    <w:rPr>
      <w:i/>
    </w:rPr>
  </w:style>
  <w:style w:type="character" w:styleId="757">
    <w:name w:val="Quote Char"/>
    <w:link w:val="756"/>
    <w:uiPriority w:val="29"/>
    <w:rPr>
      <w:i/>
    </w:rPr>
  </w:style>
  <w:style w:type="paragraph" w:styleId="758">
    <w:name w:val="Intense Quote"/>
    <w:basedOn w:val="896"/>
    <w:next w:val="896"/>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name w:val="Intense Quote Char"/>
    <w:link w:val="758"/>
    <w:uiPriority w:val="30"/>
    <w:rPr>
      <w:i/>
    </w:rPr>
  </w:style>
  <w:style w:type="character" w:styleId="760">
    <w:name w:val="Header Char"/>
    <w:basedOn w:val="906"/>
    <w:link w:val="927"/>
    <w:uiPriority w:val="99"/>
  </w:style>
  <w:style w:type="character" w:styleId="761">
    <w:name w:val="Footer Char"/>
    <w:basedOn w:val="906"/>
    <w:link w:val="926"/>
    <w:uiPriority w:val="99"/>
  </w:style>
  <w:style w:type="paragraph" w:styleId="762">
    <w:name w:val="Caption"/>
    <w:basedOn w:val="896"/>
    <w:next w:val="896"/>
    <w:uiPriority w:val="35"/>
    <w:semiHidden/>
    <w:unhideWhenUsed/>
    <w:qFormat/>
    <w:pPr>
      <w:spacing w:line="276" w:lineRule="auto"/>
    </w:pPr>
    <w:rPr>
      <w:b/>
      <w:bCs/>
      <w:color w:val="4f81bd" w:themeColor="accent1"/>
      <w:sz w:val="18"/>
      <w:szCs w:val="18"/>
    </w:rPr>
  </w:style>
  <w:style w:type="character" w:styleId="763">
    <w:name w:val="Caption Char"/>
    <w:basedOn w:val="762"/>
    <w:link w:val="926"/>
    <w:uiPriority w:val="99"/>
  </w:style>
  <w:style w:type="table" w:styleId="764">
    <w:name w:val="Table Grid Light"/>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basedOn w:val="9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basedOn w:val="9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basedOn w:val="9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basedOn w:val="9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basedOn w:val="9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basedOn w:val="9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basedOn w:val="9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basedOn w:val="9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basedOn w:val="9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basedOn w:val="9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basedOn w:val="9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basedOn w:val="9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basedOn w:val="9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basedOn w:val="9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basedOn w:val="9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basedOn w:val="9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basedOn w:val="9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basedOn w:val="9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basedOn w:val="9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basedOn w:val="9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9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basedOn w:val="9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basedOn w:val="9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basedOn w:val="9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basedOn w:val="9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basedOn w:val="9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basedOn w:val="9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basedOn w:val="9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basedOn w:val="9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basedOn w:val="9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basedOn w:val="9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basedOn w:val="9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basedOn w:val="9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basedOn w:val="9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basedOn w:val="9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basedOn w:val="9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basedOn w:val="9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basedOn w:val="9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basedOn w:val="9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basedOn w:val="9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basedOn w:val="9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basedOn w:val="9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basedOn w:val="9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basedOn w:val="9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basedOn w:val="9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basedOn w:val="9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basedOn w:val="9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basedOn w:val="9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basedOn w:val="9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basedOn w:val="9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basedOn w:val="9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basedOn w:val="9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basedOn w:val="9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basedOn w:val="9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basedOn w:val="9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basedOn w:val="9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3 - Accent 2"/>
    <w:basedOn w:val="9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6">
    <w:name w:val="List Table 3 - Accent 3"/>
    <w:basedOn w:val="9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7">
    <w:name w:val="List Table 3 - Accent 4"/>
    <w:basedOn w:val="9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8">
    <w:name w:val="List Table 3 - Accent 5"/>
    <w:basedOn w:val="9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9">
    <w:name w:val="List Table 3 - Accent 6"/>
    <w:basedOn w:val="9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0">
    <w:name w:val="List Table 4"/>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basedOn w:val="9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4 - Accent 2"/>
    <w:basedOn w:val="9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3">
    <w:name w:val="List Table 4 - Accent 3"/>
    <w:basedOn w:val="9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4">
    <w:name w:val="List Table 4 - Accent 4"/>
    <w:basedOn w:val="9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5">
    <w:name w:val="List Table 4 - Accent 5"/>
    <w:basedOn w:val="9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6">
    <w:name w:val="List Table 4 - Accent 6"/>
    <w:basedOn w:val="9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7">
    <w:name w:val="List Table 5 Dark"/>
    <w:basedOn w:val="9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basedOn w:val="9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basedOn w:val="9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basedOn w:val="9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basedOn w:val="9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basedOn w:val="9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basedOn w:val="9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basedOn w:val="9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basedOn w:val="9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6">
    <w:name w:val="List Table 6 Colorful - Accent 2"/>
    <w:basedOn w:val="9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7">
    <w:name w:val="List Table 6 Colorful - Accent 3"/>
    <w:basedOn w:val="9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8">
    <w:name w:val="List Table 6 Colorful - Accent 4"/>
    <w:basedOn w:val="9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9">
    <w:name w:val="List Table 6 Colorful - Accent 5"/>
    <w:basedOn w:val="9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0">
    <w:name w:val="List Table 6 Colorful - Accent 6"/>
    <w:basedOn w:val="9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1">
    <w:name w:val="List Table 7 Colorful"/>
    <w:basedOn w:val="9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basedOn w:val="9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3">
    <w:name w:val="List Table 7 Colorful - Accent 2"/>
    <w:basedOn w:val="9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4">
    <w:name w:val="List Table 7 Colorful - Accent 3"/>
    <w:basedOn w:val="9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5">
    <w:name w:val="List Table 7 Colorful - Accent 4"/>
    <w:basedOn w:val="9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6">
    <w:name w:val="List Table 7 Colorful - Accent 5"/>
    <w:basedOn w:val="9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7">
    <w:name w:val="List Table 7 Colorful - Accent 6"/>
    <w:basedOn w:val="9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8">
    <w:name w:val="Lined - Accent"/>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Lined - Accent 2"/>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Lined - Accent 3"/>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Lined - Accent 4"/>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Lined - Accent 5"/>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Lined - Accent 6"/>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amp; Lined - Accent"/>
    <w:basedOn w:val="9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basedOn w:val="9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Bordered &amp; Lined - Accent 2"/>
    <w:basedOn w:val="9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Bordered &amp; Lined - Accent 3"/>
    <w:basedOn w:val="9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Bordered &amp; Lined - Accent 4"/>
    <w:basedOn w:val="9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Bordered &amp; Lined - Accent 5"/>
    <w:basedOn w:val="9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Bordered &amp; Lined - Accent 6"/>
    <w:basedOn w:val="9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w:basedOn w:val="9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basedOn w:val="9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basedOn w:val="9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basedOn w:val="9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basedOn w:val="9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basedOn w:val="9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basedOn w:val="9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9">
    <w:name w:val="footnote text"/>
    <w:basedOn w:val="896"/>
    <w:link w:val="890"/>
    <w:uiPriority w:val="99"/>
    <w:semiHidden/>
    <w:unhideWhenUsed/>
    <w:pPr>
      <w:spacing w:after="40" w:line="240" w:lineRule="auto"/>
    </w:pPr>
    <w:rPr>
      <w:sz w:val="18"/>
    </w:rPr>
  </w:style>
  <w:style w:type="character" w:styleId="890">
    <w:name w:val="Footnote Text Char"/>
    <w:link w:val="889"/>
    <w:uiPriority w:val="99"/>
    <w:rPr>
      <w:sz w:val="18"/>
    </w:rPr>
  </w:style>
  <w:style w:type="character" w:styleId="891">
    <w:name w:val="footnote reference"/>
    <w:basedOn w:val="906"/>
    <w:uiPriority w:val="99"/>
    <w:unhideWhenUsed/>
    <w:rPr>
      <w:vertAlign w:val="superscript"/>
    </w:rPr>
  </w:style>
  <w:style w:type="paragraph" w:styleId="892">
    <w:name w:val="endnote text"/>
    <w:basedOn w:val="896"/>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basedOn w:val="906"/>
    <w:uiPriority w:val="99"/>
    <w:semiHidden/>
    <w:unhideWhenUsed/>
    <w:rPr>
      <w:vertAlign w:val="superscript"/>
    </w:rPr>
  </w:style>
  <w:style w:type="paragraph" w:styleId="895">
    <w:name w:val="TOC Heading"/>
    <w:uiPriority w:val="39"/>
    <w:unhideWhenUsed/>
  </w:style>
  <w:style w:type="paragraph" w:styleId="896" w:default="1">
    <w:name w:val="Normal"/>
    <w:next w:val="908"/>
    <w:uiPriority w:val="0"/>
    <w:qFormat/>
    <w:pPr>
      <w:jc w:val="both"/>
      <w:widowControl w:val="off"/>
    </w:pPr>
    <w:rPr>
      <w:rFonts w:ascii="Times New Roman" w:hAnsi="Times New Roman"/>
      <w:sz w:val="21"/>
      <w:szCs w:val="21"/>
      <w:lang w:val="en-US" w:eastAsia="zh-CN" w:bidi="ar-SA"/>
    </w:rPr>
  </w:style>
  <w:style w:type="paragraph" w:styleId="897">
    <w:name w:val="Heading 1"/>
    <w:basedOn w:val="896"/>
    <w:next w:val="896"/>
    <w:link w:val="950"/>
    <w:uiPriority w:val="0"/>
    <w:qFormat/>
    <w:pPr>
      <w:jc w:val="center"/>
      <w:keepNext/>
      <w:outlineLvl w:val="0"/>
    </w:pPr>
    <w:rPr>
      <w:rFonts w:ascii="楷体_GB2312" w:eastAsia="楷体_GB2312"/>
      <w:sz w:val="28"/>
      <w:szCs w:val="28"/>
    </w:rPr>
  </w:style>
  <w:style w:type="paragraph" w:styleId="898">
    <w:name w:val="Heading 2"/>
    <w:basedOn w:val="896"/>
    <w:next w:val="911"/>
    <w:link w:val="95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9">
    <w:name w:val="Heading 3"/>
    <w:basedOn w:val="896"/>
    <w:next w:val="911"/>
    <w:link w:val="953"/>
    <w:uiPriority w:val="0"/>
    <w:qFormat/>
    <w:pPr>
      <w:keepLines/>
      <w:keepNext/>
      <w:spacing w:before="260" w:after="260" w:line="416" w:lineRule="auto"/>
      <w:outlineLvl w:val="2"/>
    </w:pPr>
    <w:rPr>
      <w:b/>
      <w:bCs/>
      <w:sz w:val="32"/>
      <w:szCs w:val="32"/>
    </w:rPr>
  </w:style>
  <w:style w:type="paragraph" w:styleId="900">
    <w:name w:val="Heading 4"/>
    <w:basedOn w:val="896"/>
    <w:next w:val="911"/>
    <w:link w:val="954"/>
    <w:uiPriority w:val="0"/>
    <w:qFormat/>
    <w:pPr>
      <w:keepLines/>
      <w:keepNext/>
      <w:spacing w:before="280" w:after="290" w:line="376" w:lineRule="auto"/>
      <w:outlineLvl w:val="3"/>
    </w:pPr>
    <w:rPr>
      <w:rFonts w:ascii="Arial" w:hAnsi="Arial" w:eastAsia="黑体" w:cs="Arial"/>
      <w:b/>
      <w:bCs/>
      <w:sz w:val="28"/>
      <w:szCs w:val="28"/>
    </w:rPr>
  </w:style>
  <w:style w:type="paragraph" w:styleId="901">
    <w:name w:val="Heading 5"/>
    <w:basedOn w:val="896"/>
    <w:next w:val="911"/>
    <w:link w:val="955"/>
    <w:uiPriority w:val="0"/>
    <w:qFormat/>
    <w:pPr>
      <w:keepNext/>
      <w:outlineLvl w:val="4"/>
    </w:pPr>
    <w:rPr>
      <w:rFonts w:ascii="宋体"/>
      <w:color w:val="000000"/>
      <w:sz w:val="28"/>
      <w:szCs w:val="28"/>
    </w:rPr>
  </w:style>
  <w:style w:type="paragraph" w:styleId="902">
    <w:name w:val="Heading 6"/>
    <w:basedOn w:val="896"/>
    <w:next w:val="896"/>
    <w:link w:val="95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3">
    <w:name w:val="Heading 7"/>
    <w:basedOn w:val="896"/>
    <w:next w:val="896"/>
    <w:link w:val="957"/>
    <w:uiPriority w:val="0"/>
    <w:qFormat/>
    <w:pPr>
      <w:numPr>
        <w:ilvl w:val="6"/>
        <w:numId w:val="1"/>
      </w:numPr>
      <w:keepLines/>
      <w:keepNext/>
      <w:spacing w:before="240" w:after="64" w:line="320" w:lineRule="auto"/>
      <w:outlineLvl w:val="6"/>
    </w:pPr>
    <w:rPr>
      <w:b/>
      <w:bCs/>
      <w:sz w:val="24"/>
      <w:szCs w:val="24"/>
    </w:rPr>
  </w:style>
  <w:style w:type="paragraph" w:styleId="904">
    <w:name w:val="Heading 8"/>
    <w:basedOn w:val="896"/>
    <w:next w:val="896"/>
    <w:link w:val="95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5">
    <w:name w:val="Heading 9"/>
    <w:basedOn w:val="896"/>
    <w:next w:val="896"/>
    <w:link w:val="959"/>
    <w:uiPriority w:val="0"/>
    <w:qFormat/>
    <w:pPr>
      <w:numPr>
        <w:ilvl w:val="8"/>
        <w:numId w:val="1"/>
      </w:numPr>
      <w:keepLines/>
      <w:keepNext/>
      <w:spacing w:before="240" w:after="64" w:line="320" w:lineRule="auto"/>
      <w:outlineLvl w:val="8"/>
    </w:pPr>
    <w:rPr>
      <w:rFonts w:ascii="Arial" w:hAnsi="Arial" w:eastAsia="黑体"/>
    </w:rPr>
  </w:style>
  <w:style w:type="character" w:styleId="906" w:default="1">
    <w:name w:val="Default Paragraph Font"/>
    <w:uiPriority w:val="1"/>
    <w:unhideWhenUsed/>
  </w:style>
  <w:style w:type="table" w:styleId="907" w:default="1">
    <w:name w:val="Normal Table"/>
    <w:uiPriority w:val="99"/>
    <w:unhideWhenUsed/>
    <w:tblPr>
      <w:tblCellMar>
        <w:left w:w="108" w:type="dxa"/>
        <w:top w:w="0" w:type="dxa"/>
        <w:right w:w="108" w:type="dxa"/>
        <w:bottom w:w="0" w:type="dxa"/>
      </w:tblCellMar>
    </w:tblPr>
  </w:style>
  <w:style w:type="paragraph" w:styleId="908">
    <w:name w:val="Body Text First Indent 2"/>
    <w:basedOn w:val="909"/>
    <w:next w:val="896"/>
    <w:link w:val="949"/>
    <w:uiPriority w:val="0"/>
    <w:pPr>
      <w:ind w:firstLine="420"/>
      <w:spacing w:line="360" w:lineRule="auto"/>
    </w:pPr>
    <w:rPr>
      <w:rFonts w:ascii="宋体" w:hAnsi="宋体" w:eastAsia="宋体"/>
      <w:sz w:val="21"/>
      <w:szCs w:val="20"/>
    </w:rPr>
  </w:style>
  <w:style w:type="paragraph" w:styleId="909">
    <w:name w:val="Body Text Indent"/>
    <w:basedOn w:val="896"/>
    <w:next w:val="910"/>
    <w:link w:val="948"/>
    <w:uiPriority w:val="0"/>
    <w:pPr>
      <w:ind w:firstLine="645"/>
    </w:pPr>
    <w:rPr>
      <w:rFonts w:ascii="楷体_GB2312" w:eastAsia="楷体_GB2312"/>
      <w:sz w:val="32"/>
      <w:szCs w:val="32"/>
    </w:rPr>
  </w:style>
  <w:style w:type="paragraph" w:styleId="910">
    <w:name w:val="envelope return"/>
    <w:basedOn w:val="896"/>
    <w:uiPriority w:val="0"/>
    <w:qFormat/>
    <w:rPr>
      <w:rFonts w:ascii="Arial" w:hAnsi="Arial" w:eastAsia="宋体" w:cs="宋体"/>
    </w:rPr>
  </w:style>
  <w:style w:type="paragraph" w:styleId="911">
    <w:name w:val="Normal Indent"/>
    <w:basedOn w:val="896"/>
    <w:link w:val="952"/>
    <w:uiPriority w:val="0"/>
    <w:pPr>
      <w:ind w:firstLine="420"/>
    </w:pPr>
  </w:style>
  <w:style w:type="paragraph" w:styleId="912">
    <w:name w:val="List 3"/>
    <w:basedOn w:val="896"/>
    <w:uiPriority w:val="0"/>
    <w:pPr>
      <w:ind w:left="100" w:hanging="200"/>
    </w:pPr>
  </w:style>
  <w:style w:type="paragraph" w:styleId="913">
    <w:name w:val="toc 7"/>
    <w:basedOn w:val="896"/>
    <w:next w:val="896"/>
    <w:uiPriority w:val="0"/>
    <w:semiHidden/>
    <w:pPr>
      <w:ind w:left="1260"/>
      <w:jc w:val="left"/>
    </w:pPr>
  </w:style>
  <w:style w:type="paragraph" w:styleId="914">
    <w:name w:val="Document Map"/>
    <w:basedOn w:val="896"/>
    <w:link w:val="960"/>
    <w:uiPriority w:val="0"/>
    <w:semiHidden/>
    <w:pPr>
      <w:shd w:val="clear" w:color="auto" w:fill="000080"/>
    </w:pPr>
  </w:style>
  <w:style w:type="paragraph" w:styleId="915">
    <w:name w:val="annotation text"/>
    <w:basedOn w:val="896"/>
    <w:link w:val="961"/>
    <w:uiPriority w:val="0"/>
    <w:semiHidden/>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916">
    <w:name w:val="Body Text 3"/>
    <w:basedOn w:val="896"/>
    <w:link w:val="962"/>
    <w:uiPriority w:val="0"/>
    <w:rPr>
      <w:rFonts w:ascii="仿宋_GB2312" w:hAnsi="Arial" w:eastAsia="仿宋_GB2312"/>
      <w:sz w:val="32"/>
      <w:szCs w:val="32"/>
    </w:rPr>
  </w:style>
  <w:style w:type="paragraph" w:styleId="917">
    <w:name w:val="Body Text"/>
    <w:basedOn w:val="896"/>
    <w:link w:val="963"/>
    <w:uiPriority w:val="0"/>
    <w:rPr>
      <w:rFonts w:ascii="楷体_GB2312" w:hAnsi="Arial" w:eastAsia="楷体_GB2312"/>
      <w:sz w:val="28"/>
      <w:szCs w:val="28"/>
    </w:rPr>
  </w:style>
  <w:style w:type="paragraph" w:styleId="918">
    <w:name w:val="List 2"/>
    <w:basedOn w:val="896"/>
    <w:uiPriority w:val="0"/>
    <w:pPr>
      <w:ind w:left="100" w:hanging="200"/>
    </w:pPr>
  </w:style>
  <w:style w:type="paragraph" w:styleId="919">
    <w:name w:val="toc 5"/>
    <w:basedOn w:val="896"/>
    <w:next w:val="896"/>
    <w:uiPriority w:val="0"/>
    <w:semiHidden/>
    <w:pPr>
      <w:ind w:left="840"/>
      <w:jc w:val="left"/>
    </w:pPr>
  </w:style>
  <w:style w:type="paragraph" w:styleId="920">
    <w:name w:val="toc 3"/>
    <w:basedOn w:val="896"/>
    <w:next w:val="896"/>
    <w:uiPriority w:val="0"/>
    <w:semiHidden/>
    <w:pPr>
      <w:ind w:left="420"/>
      <w:jc w:val="left"/>
    </w:pPr>
    <w:rPr>
      <w:i/>
      <w:iCs/>
      <w:szCs w:val="24"/>
    </w:rPr>
  </w:style>
  <w:style w:type="paragraph" w:styleId="921">
    <w:name w:val="Plain Text"/>
    <w:basedOn w:val="896"/>
    <w:link w:val="964"/>
    <w:uiPriority w:val="0"/>
    <w:rPr>
      <w:rFonts w:ascii="宋体" w:hAnsi="Courier New" w:cs="Courier New"/>
    </w:rPr>
  </w:style>
  <w:style w:type="paragraph" w:styleId="922">
    <w:name w:val="toc 8"/>
    <w:basedOn w:val="896"/>
    <w:next w:val="896"/>
    <w:uiPriority w:val="0"/>
    <w:semiHidden/>
    <w:pPr>
      <w:ind w:left="1470"/>
      <w:jc w:val="left"/>
    </w:pPr>
  </w:style>
  <w:style w:type="paragraph" w:styleId="923">
    <w:name w:val="Date"/>
    <w:basedOn w:val="896"/>
    <w:next w:val="896"/>
    <w:link w:val="965"/>
    <w:uiPriority w:val="0"/>
    <w:rPr>
      <w:sz w:val="24"/>
      <w:szCs w:val="24"/>
    </w:rPr>
  </w:style>
  <w:style w:type="paragraph" w:styleId="924">
    <w:name w:val="Body Text Indent 2"/>
    <w:basedOn w:val="896"/>
    <w:link w:val="966"/>
    <w:uiPriority w:val="0"/>
    <w:pPr>
      <w:ind w:left="630" w:firstLine="645"/>
    </w:pPr>
    <w:rPr>
      <w:rFonts w:ascii="Arial" w:hAnsi="Arial" w:eastAsia="仿宋_GB2312" w:cs="Arial"/>
      <w:sz w:val="32"/>
      <w:szCs w:val="32"/>
    </w:rPr>
  </w:style>
  <w:style w:type="paragraph" w:styleId="925">
    <w:name w:val="Balloon Text"/>
    <w:basedOn w:val="896"/>
    <w:link w:val="967"/>
    <w:uiPriority w:val="0"/>
    <w:semiHidden/>
    <w:rPr>
      <w:sz w:val="18"/>
      <w:szCs w:val="18"/>
    </w:rPr>
  </w:style>
  <w:style w:type="paragraph" w:styleId="926">
    <w:name w:val="Footer"/>
    <w:basedOn w:val="896"/>
    <w:link w:val="968"/>
    <w:uiPriority w:val="0"/>
    <w:pPr>
      <w:jc w:val="left"/>
      <w:tabs>
        <w:tab w:val="center" w:pos="4153" w:leader="none"/>
        <w:tab w:val="right" w:pos="8306" w:leader="none"/>
      </w:tabs>
    </w:pPr>
    <w:rPr>
      <w:sz w:val="18"/>
      <w:szCs w:val="18"/>
    </w:rPr>
  </w:style>
  <w:style w:type="paragraph" w:styleId="927">
    <w:name w:val="Header"/>
    <w:basedOn w:val="896"/>
    <w:link w:val="969"/>
    <w:uiPriority w:val="0"/>
    <w:pPr>
      <w:jc w:val="center"/>
      <w:tabs>
        <w:tab w:val="center" w:pos="4153" w:leader="none"/>
        <w:tab w:val="right" w:pos="8306" w:leader="none"/>
      </w:tabs>
      <w:pBdr>
        <w:bottom w:val="single" w:color="auto" w:sz="6" w:space="1"/>
      </w:pBdr>
    </w:pPr>
    <w:rPr>
      <w:sz w:val="18"/>
      <w:szCs w:val="18"/>
    </w:rPr>
  </w:style>
  <w:style w:type="paragraph" w:styleId="928">
    <w:name w:val="toc 1"/>
    <w:basedOn w:val="896"/>
    <w:next w:val="896"/>
    <w:uiPriority w:val="0"/>
    <w:semiHidden/>
    <w:pPr>
      <w:jc w:val="left"/>
      <w:spacing w:before="120" w:after="120" w:line="400" w:lineRule="exact"/>
      <w:tabs>
        <w:tab w:val="right" w:pos="8720" w:leader="dot"/>
      </w:tabs>
    </w:pPr>
    <w:rPr>
      <w:rFonts w:ascii="宋体" w:hAnsi="宋体"/>
      <w:caps/>
      <w:sz w:val="24"/>
      <w:szCs w:val="24"/>
    </w:rPr>
  </w:style>
  <w:style w:type="paragraph" w:styleId="929">
    <w:name w:val="toc 4"/>
    <w:basedOn w:val="896"/>
    <w:next w:val="896"/>
    <w:uiPriority w:val="0"/>
    <w:semiHidden/>
    <w:pPr>
      <w:ind w:left="630"/>
      <w:jc w:val="left"/>
    </w:pPr>
  </w:style>
  <w:style w:type="paragraph" w:styleId="930">
    <w:name w:val="List"/>
    <w:basedOn w:val="896"/>
    <w:uiPriority w:val="0"/>
    <w:pPr>
      <w:ind w:left="200" w:hanging="200"/>
    </w:pPr>
  </w:style>
  <w:style w:type="paragraph" w:styleId="931">
    <w:name w:val="toc 6"/>
    <w:basedOn w:val="896"/>
    <w:next w:val="896"/>
    <w:uiPriority w:val="0"/>
    <w:semiHidden/>
    <w:pPr>
      <w:ind w:left="1050"/>
      <w:jc w:val="left"/>
    </w:pPr>
  </w:style>
  <w:style w:type="paragraph" w:styleId="932">
    <w:name w:val="Body Text Indent 3"/>
    <w:basedOn w:val="896"/>
    <w:link w:val="970"/>
    <w:uiPriority w:val="0"/>
    <w:pPr>
      <w:ind w:left="645" w:firstLine="645"/>
    </w:pPr>
    <w:rPr>
      <w:rFonts w:ascii="Arial" w:hAnsi="Arial" w:eastAsia="仿宋_GB2312" w:cs="Arial"/>
      <w:color w:val="ffff00"/>
      <w:sz w:val="32"/>
      <w:szCs w:val="32"/>
    </w:rPr>
  </w:style>
  <w:style w:type="paragraph" w:styleId="933">
    <w:name w:val="table of figures"/>
    <w:basedOn w:val="896"/>
    <w:next w:val="896"/>
    <w:uiPriority w:val="0"/>
    <w:semiHidden/>
    <w:pPr>
      <w:ind w:left="840" w:hanging="420"/>
    </w:pPr>
  </w:style>
  <w:style w:type="paragraph" w:styleId="934">
    <w:name w:val="toc 2"/>
    <w:basedOn w:val="896"/>
    <w:next w:val="896"/>
    <w:uiPriority w:val="0"/>
    <w:semiHidden/>
    <w:pPr>
      <w:ind w:left="210"/>
      <w:jc w:val="left"/>
    </w:pPr>
    <w:rPr>
      <w:smallCaps/>
      <w:szCs w:val="24"/>
    </w:rPr>
  </w:style>
  <w:style w:type="paragraph" w:styleId="935">
    <w:name w:val="toc 9"/>
    <w:basedOn w:val="896"/>
    <w:next w:val="896"/>
    <w:uiPriority w:val="0"/>
    <w:semiHidden/>
    <w:pPr>
      <w:ind w:left="1680"/>
      <w:jc w:val="left"/>
    </w:pPr>
  </w:style>
  <w:style w:type="paragraph" w:styleId="936">
    <w:name w:val="Body Text 2"/>
    <w:basedOn w:val="896"/>
    <w:link w:val="971"/>
    <w:uiPriority w:val="0"/>
    <w:pPr>
      <w:jc w:val="center"/>
      <w:widowControl/>
    </w:pPr>
    <w:rPr>
      <w:rFonts w:ascii="楷体_GB2312" w:eastAsia="楷体_GB2312"/>
      <w:sz w:val="28"/>
      <w:szCs w:val="28"/>
    </w:rPr>
  </w:style>
  <w:style w:type="paragraph" w:styleId="937">
    <w:name w:val="Normal (Web)"/>
    <w:basedOn w:val="896"/>
    <w:uiPriority w:val="99"/>
    <w:pPr>
      <w:jc w:val="left"/>
      <w:spacing w:before="100" w:beforeAutospacing="1" w:after="100" w:afterAutospacing="1"/>
      <w:widowControl/>
    </w:pPr>
    <w:rPr>
      <w:rFonts w:ascii="宋体" w:hAnsi="宋体" w:cs="宋体"/>
      <w:sz w:val="24"/>
      <w:szCs w:val="24"/>
    </w:rPr>
  </w:style>
  <w:style w:type="paragraph" w:styleId="938">
    <w:name w:val="index 1"/>
    <w:basedOn w:val="896"/>
    <w:next w:val="896"/>
    <w:uiPriority w:val="0"/>
    <w:semiHidden/>
    <w:pPr>
      <w:spacing w:line="240" w:lineRule="atLeast"/>
    </w:pPr>
    <w:rPr>
      <w:b/>
      <w:bCs/>
    </w:rPr>
  </w:style>
  <w:style w:type="paragraph" w:styleId="939">
    <w:name w:val="annotation subject"/>
    <w:basedOn w:val="915"/>
    <w:next w:val="915"/>
    <w:link w:val="972"/>
    <w:uiPriority w:val="0"/>
    <w:semiHidden/>
    <w:rPr>
      <w:b/>
      <w:bCs/>
    </w:rPr>
  </w:style>
  <w:style w:type="paragraph" w:styleId="940">
    <w:name w:val="Body Text First Indent"/>
    <w:basedOn w:val="896"/>
    <w:link w:val="973"/>
    <w:uiPriority w:val="0"/>
    <w:pPr>
      <w:ind w:firstLine="200"/>
      <w:spacing w:line="360" w:lineRule="auto"/>
    </w:pPr>
    <w:rPr>
      <w:rFonts w:ascii="仿宋_GB2312" w:eastAsia="仿宋_GB2312"/>
      <w:sz w:val="30"/>
      <w:szCs w:val="30"/>
    </w:rPr>
  </w:style>
  <w:style w:type="table" w:styleId="941">
    <w:name w:val="Table Grid"/>
    <w:basedOn w:val="907"/>
    <w:uiPriority w:val="0"/>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2">
    <w:name w:val="Strong"/>
    <w:uiPriority w:val="0"/>
    <w:qFormat/>
    <w:rPr>
      <w:b/>
      <w:bCs/>
    </w:rPr>
  </w:style>
  <w:style w:type="character" w:styleId="943">
    <w:name w:val="page number"/>
    <w:uiPriority w:val="0"/>
  </w:style>
  <w:style w:type="character" w:styleId="944">
    <w:name w:val="FollowedHyperlink"/>
    <w:uiPriority w:val="0"/>
    <w:rPr>
      <w:color w:val="800080"/>
      <w:u w:val="single"/>
    </w:rPr>
  </w:style>
  <w:style w:type="character" w:styleId="945">
    <w:name w:val="Emphasis"/>
    <w:uiPriority w:val="0"/>
    <w:qFormat/>
    <w:rPr>
      <w:i/>
    </w:rPr>
  </w:style>
  <w:style w:type="character" w:styleId="946">
    <w:name w:val="Hyperlink"/>
    <w:uiPriority w:val="0"/>
    <w:rPr>
      <w:color w:val="0000ff"/>
      <w:u w:val="single"/>
    </w:rPr>
  </w:style>
  <w:style w:type="character" w:styleId="947">
    <w:name w:val="annotation reference"/>
    <w:uiPriority w:val="0"/>
    <w:semiHidden/>
    <w:rPr>
      <w:sz w:val="21"/>
      <w:szCs w:val="21"/>
    </w:rPr>
  </w:style>
  <w:style w:type="character" w:styleId="948" w:customStyle="1">
    <w:name w:val="正文文本缩进 Char"/>
    <w:link w:val="909"/>
    <w:uiPriority w:val="0"/>
    <w:rPr>
      <w:rFonts w:ascii="楷体_GB2312" w:hAnsi="Times New Roman" w:eastAsia="楷体_GB2312" w:cs="Times New Roman"/>
      <w:sz w:val="32"/>
      <w:szCs w:val="32"/>
    </w:rPr>
  </w:style>
  <w:style w:type="character" w:styleId="949" w:customStyle="1">
    <w:name w:val="正文首行缩进 2 Char"/>
    <w:link w:val="908"/>
    <w:uiPriority w:val="0"/>
    <w:rPr>
      <w:rFonts w:ascii="宋体" w:hAnsi="宋体" w:eastAsia="宋体" w:cs="Times New Roman"/>
      <w:sz w:val="32"/>
      <w:szCs w:val="20"/>
    </w:rPr>
  </w:style>
  <w:style w:type="character" w:styleId="950" w:customStyle="1">
    <w:name w:val="标题 1 Char"/>
    <w:link w:val="897"/>
    <w:uiPriority w:val="0"/>
    <w:rPr>
      <w:rFonts w:ascii="楷体_GB2312" w:hAnsi="Times New Roman" w:eastAsia="楷体_GB2312" w:cs="Times New Roman"/>
      <w:sz w:val="28"/>
      <w:szCs w:val="28"/>
    </w:rPr>
  </w:style>
  <w:style w:type="character" w:styleId="951" w:customStyle="1">
    <w:name w:val="标题 2 Char"/>
    <w:link w:val="898"/>
    <w:uiPriority w:val="0"/>
    <w:rPr>
      <w:rFonts w:ascii="Arial" w:hAnsi="Arial" w:eastAsia="幼圆" w:cs="Arial"/>
      <w:b/>
      <w:bCs/>
      <w:sz w:val="44"/>
      <w:szCs w:val="44"/>
    </w:rPr>
  </w:style>
  <w:style w:type="character" w:styleId="952" w:customStyle="1">
    <w:name w:val="正文缩进 Char"/>
    <w:link w:val="911"/>
    <w:uiPriority w:val="0"/>
    <w:rPr>
      <w:rFonts w:ascii="Times New Roman" w:hAnsi="Times New Roman" w:eastAsia="宋体" w:cs="Times New Roman"/>
      <w:szCs w:val="21"/>
    </w:rPr>
  </w:style>
  <w:style w:type="character" w:styleId="953" w:customStyle="1">
    <w:name w:val="标题 3 Char"/>
    <w:link w:val="899"/>
    <w:uiPriority w:val="0"/>
    <w:rPr>
      <w:rFonts w:ascii="Times New Roman" w:hAnsi="Times New Roman" w:eastAsia="宋体" w:cs="Times New Roman"/>
      <w:b/>
      <w:bCs/>
      <w:sz w:val="32"/>
      <w:szCs w:val="32"/>
    </w:rPr>
  </w:style>
  <w:style w:type="character" w:styleId="954" w:customStyle="1">
    <w:name w:val="标题 4 Char"/>
    <w:link w:val="900"/>
    <w:uiPriority w:val="0"/>
    <w:rPr>
      <w:rFonts w:ascii="Arial" w:hAnsi="Arial" w:eastAsia="黑体" w:cs="Arial"/>
      <w:b/>
      <w:bCs/>
      <w:sz w:val="28"/>
      <w:szCs w:val="28"/>
    </w:rPr>
  </w:style>
  <w:style w:type="character" w:styleId="955" w:customStyle="1">
    <w:name w:val="标题 5 Char"/>
    <w:link w:val="901"/>
    <w:uiPriority w:val="0"/>
    <w:rPr>
      <w:rFonts w:ascii="宋体" w:hAnsi="Times New Roman" w:eastAsia="宋体" w:cs="Times New Roman"/>
      <w:color w:val="000000"/>
      <w:sz w:val="28"/>
      <w:szCs w:val="28"/>
    </w:rPr>
  </w:style>
  <w:style w:type="character" w:styleId="956" w:customStyle="1">
    <w:name w:val="标题 6 Char"/>
    <w:link w:val="902"/>
    <w:uiPriority w:val="0"/>
    <w:rPr>
      <w:rFonts w:ascii="Arial" w:hAnsi="Arial" w:eastAsia="黑体" w:cs="Times New Roman"/>
      <w:b/>
      <w:bCs/>
      <w:sz w:val="24"/>
      <w:szCs w:val="24"/>
    </w:rPr>
  </w:style>
  <w:style w:type="character" w:styleId="957" w:customStyle="1">
    <w:name w:val="标题 7 Char"/>
    <w:link w:val="903"/>
    <w:uiPriority w:val="0"/>
    <w:rPr>
      <w:rFonts w:ascii="Times New Roman" w:hAnsi="Times New Roman" w:eastAsia="宋体" w:cs="Times New Roman"/>
      <w:b/>
      <w:bCs/>
      <w:sz w:val="24"/>
      <w:szCs w:val="24"/>
    </w:rPr>
  </w:style>
  <w:style w:type="character" w:styleId="958" w:customStyle="1">
    <w:name w:val="标题 8 Char"/>
    <w:link w:val="904"/>
    <w:uiPriority w:val="0"/>
    <w:rPr>
      <w:rFonts w:ascii="Arial" w:hAnsi="Arial" w:eastAsia="黑体" w:cs="Times New Roman"/>
      <w:sz w:val="24"/>
      <w:szCs w:val="24"/>
    </w:rPr>
  </w:style>
  <w:style w:type="character" w:styleId="959" w:customStyle="1">
    <w:name w:val="标题 9 Char"/>
    <w:link w:val="905"/>
    <w:uiPriority w:val="0"/>
    <w:rPr>
      <w:rFonts w:ascii="Arial" w:hAnsi="Arial" w:eastAsia="黑体" w:cs="Times New Roman"/>
      <w:szCs w:val="21"/>
    </w:rPr>
  </w:style>
  <w:style w:type="character" w:styleId="960" w:customStyle="1">
    <w:name w:val="文档结构图 Char"/>
    <w:link w:val="914"/>
    <w:uiPriority w:val="0"/>
    <w:semiHidden/>
    <w:rPr>
      <w:rFonts w:ascii="Times New Roman" w:hAnsi="Times New Roman" w:eastAsia="宋体" w:cs="Times New Roman"/>
      <w:szCs w:val="21"/>
      <w:shd w:val="clear" w:color="auto" w:fill="000080"/>
    </w:rPr>
  </w:style>
  <w:style w:type="character" w:styleId="961" w:customStyle="1">
    <w:name w:val="批注文字 Char"/>
    <w:link w:val="915"/>
    <w:uiPriority w:val="0"/>
    <w:semiHidden/>
    <w:rPr>
      <w:rFonts w:ascii="Times New Roman" w:hAnsi="Times New Roman" w:eastAsia="宋体" w:cs="Times New Roman"/>
      <w:szCs w:val="21"/>
    </w:rPr>
  </w:style>
  <w:style w:type="character" w:styleId="962" w:customStyle="1">
    <w:name w:val="正文文本 3 Char"/>
    <w:link w:val="916"/>
    <w:uiPriority w:val="0"/>
    <w:rPr>
      <w:rFonts w:ascii="仿宋_GB2312" w:hAnsi="Arial" w:eastAsia="仿宋_GB2312" w:cs="Times New Roman"/>
      <w:sz w:val="32"/>
      <w:szCs w:val="32"/>
    </w:rPr>
  </w:style>
  <w:style w:type="character" w:styleId="963" w:customStyle="1">
    <w:name w:val="正文文本 Char"/>
    <w:link w:val="917"/>
    <w:uiPriority w:val="0"/>
    <w:rPr>
      <w:rFonts w:ascii="楷体_GB2312" w:hAnsi="Arial" w:eastAsia="楷体_GB2312" w:cs="Times New Roman"/>
      <w:sz w:val="28"/>
      <w:szCs w:val="28"/>
    </w:rPr>
  </w:style>
  <w:style w:type="character" w:styleId="964" w:customStyle="1">
    <w:name w:val="纯文本 Char"/>
    <w:link w:val="921"/>
    <w:uiPriority w:val="0"/>
    <w:rPr>
      <w:rFonts w:ascii="宋体" w:hAnsi="Courier New" w:eastAsia="宋体" w:cs="Courier New"/>
      <w:szCs w:val="21"/>
    </w:rPr>
  </w:style>
  <w:style w:type="character" w:styleId="965" w:customStyle="1">
    <w:name w:val="日期 Char"/>
    <w:link w:val="923"/>
    <w:uiPriority w:val="0"/>
    <w:rPr>
      <w:rFonts w:ascii="Times New Roman" w:hAnsi="Times New Roman" w:eastAsia="宋体" w:cs="Times New Roman"/>
      <w:sz w:val="24"/>
      <w:szCs w:val="24"/>
    </w:rPr>
  </w:style>
  <w:style w:type="character" w:styleId="966" w:customStyle="1">
    <w:name w:val="正文文本缩进 2 Char"/>
    <w:link w:val="924"/>
    <w:uiPriority w:val="0"/>
    <w:rPr>
      <w:rFonts w:ascii="Arial" w:hAnsi="Arial" w:eastAsia="仿宋_GB2312" w:cs="Arial"/>
      <w:sz w:val="32"/>
      <w:szCs w:val="32"/>
    </w:rPr>
  </w:style>
  <w:style w:type="character" w:styleId="967" w:customStyle="1">
    <w:name w:val="批注框文本 Char"/>
    <w:link w:val="925"/>
    <w:uiPriority w:val="0"/>
    <w:semiHidden/>
    <w:rPr>
      <w:rFonts w:ascii="Times New Roman" w:hAnsi="Times New Roman" w:eastAsia="宋体" w:cs="Times New Roman"/>
      <w:sz w:val="18"/>
      <w:szCs w:val="18"/>
    </w:rPr>
  </w:style>
  <w:style w:type="character" w:styleId="968" w:customStyle="1">
    <w:name w:val="页脚 Char"/>
    <w:link w:val="926"/>
    <w:uiPriority w:val="0"/>
    <w:rPr>
      <w:rFonts w:ascii="Times New Roman" w:hAnsi="Times New Roman" w:eastAsia="宋体" w:cs="Times New Roman"/>
      <w:sz w:val="18"/>
      <w:szCs w:val="18"/>
    </w:rPr>
  </w:style>
  <w:style w:type="character" w:styleId="969" w:customStyle="1">
    <w:name w:val="页眉 Char"/>
    <w:link w:val="927"/>
    <w:uiPriority w:val="0"/>
    <w:rPr>
      <w:rFonts w:ascii="Times New Roman" w:hAnsi="Times New Roman" w:eastAsia="宋体" w:cs="Times New Roman"/>
      <w:sz w:val="18"/>
      <w:szCs w:val="18"/>
    </w:rPr>
  </w:style>
  <w:style w:type="character" w:styleId="970" w:customStyle="1">
    <w:name w:val="正文文本缩进 3 Char"/>
    <w:link w:val="932"/>
    <w:uiPriority w:val="0"/>
    <w:rPr>
      <w:rFonts w:ascii="Arial" w:hAnsi="Arial" w:eastAsia="仿宋_GB2312" w:cs="Arial"/>
      <w:color w:val="ffff00"/>
      <w:sz w:val="32"/>
      <w:szCs w:val="32"/>
    </w:rPr>
  </w:style>
  <w:style w:type="character" w:styleId="971" w:customStyle="1">
    <w:name w:val="正文文本 2 Char"/>
    <w:link w:val="936"/>
    <w:uiPriority w:val="0"/>
    <w:rPr>
      <w:rFonts w:ascii="楷体_GB2312" w:hAnsi="Times New Roman" w:eastAsia="楷体_GB2312" w:cs="Times New Roman"/>
      <w:sz w:val="28"/>
      <w:szCs w:val="28"/>
    </w:rPr>
  </w:style>
  <w:style w:type="character" w:styleId="972" w:customStyle="1">
    <w:name w:val="批注主题 Char"/>
    <w:link w:val="939"/>
    <w:uiPriority w:val="0"/>
    <w:semiHidden/>
    <w:rPr>
      <w:rFonts w:ascii="Times New Roman" w:hAnsi="Times New Roman" w:eastAsia="宋体" w:cs="Times New Roman"/>
      <w:b/>
      <w:bCs/>
      <w:szCs w:val="21"/>
    </w:rPr>
  </w:style>
  <w:style w:type="character" w:styleId="973" w:customStyle="1">
    <w:name w:val="正文首行缩进 Char"/>
    <w:link w:val="940"/>
    <w:uiPriority w:val="0"/>
    <w:rPr>
      <w:rFonts w:ascii="仿宋_GB2312" w:hAnsi="Times New Roman" w:eastAsia="仿宋_GB2312" w:cs="Times New Roman"/>
      <w:sz w:val="30"/>
      <w:szCs w:val="30"/>
    </w:rPr>
  </w:style>
  <w:style w:type="paragraph" w:styleId="974" w:customStyle="1">
    <w:name w:val="索引 41"/>
    <w:basedOn w:val="896"/>
    <w:next w:val="896"/>
    <w:uiPriority w:val="0"/>
    <w:semiHidden/>
    <w:qFormat/>
    <w:pPr>
      <w:ind w:left="1260"/>
    </w:pPr>
    <w:rPr>
      <w:rFonts w:ascii="Calibri" w:hAnsi="Calibri" w:eastAsia="Calibri" w:cs="宋体"/>
      <w:sz w:val="20"/>
      <w:lang w:val="zh-CN"/>
    </w:rPr>
  </w:style>
  <w:style w:type="paragraph" w:styleId="975" w:customStyle="1">
    <w:name w:val="正文首行缩进 21"/>
    <w:basedOn w:val="976"/>
    <w:next w:val="896"/>
    <w:uiPriority w:val="0"/>
    <w:qFormat/>
    <w:pPr>
      <w:ind w:firstLine="420"/>
      <w:spacing w:line="360" w:lineRule="auto"/>
    </w:pPr>
    <w:rPr>
      <w:rFonts w:ascii="宋体" w:hAnsi="宋体" w:eastAsia="宋体"/>
      <w:sz w:val="21"/>
      <w:szCs w:val="20"/>
    </w:rPr>
  </w:style>
  <w:style w:type="paragraph" w:styleId="976" w:customStyle="1">
    <w:name w:val="正文文本缩进11"/>
    <w:basedOn w:val="896"/>
    <w:next w:val="977"/>
    <w:uiPriority w:val="0"/>
    <w:qFormat/>
    <w:pPr>
      <w:ind w:firstLine="645"/>
    </w:pPr>
    <w:rPr>
      <w:rFonts w:ascii="楷体_GB2312" w:eastAsia="楷体_GB2312"/>
      <w:sz w:val="32"/>
      <w:szCs w:val="32"/>
    </w:rPr>
  </w:style>
  <w:style w:type="paragraph" w:styleId="977" w:customStyle="1">
    <w:name w:val="寄信人地址1"/>
    <w:basedOn w:val="896"/>
    <w:uiPriority w:val="0"/>
    <w:qFormat/>
    <w:rPr>
      <w:rFonts w:ascii="Arial" w:hAnsi="Arial" w:eastAsia="宋体" w:cs="宋体"/>
    </w:rPr>
  </w:style>
  <w:style w:type="paragraph" w:styleId="978" w:customStyle="1">
    <w:name w:val="标题 41"/>
    <w:basedOn w:val="896"/>
    <w:next w:val="979"/>
    <w:uiPriority w:val="0"/>
    <w:qFormat/>
    <w:pPr>
      <w:keepLines/>
      <w:keepNext/>
      <w:spacing w:before="280" w:after="290" w:line="376" w:lineRule="auto"/>
      <w:outlineLvl w:val="3"/>
    </w:pPr>
    <w:rPr>
      <w:rFonts w:ascii="Arial" w:hAnsi="Arial" w:eastAsia="黑体" w:cs="Arial"/>
      <w:b/>
      <w:bCs/>
      <w:sz w:val="28"/>
      <w:szCs w:val="28"/>
    </w:rPr>
  </w:style>
  <w:style w:type="paragraph" w:styleId="979" w:customStyle="1">
    <w:name w:val="正文缩进1"/>
    <w:basedOn w:val="896"/>
    <w:uiPriority w:val="0"/>
    <w:qFormat/>
    <w:pPr>
      <w:ind w:firstLine="420"/>
    </w:pPr>
  </w:style>
  <w:style w:type="paragraph" w:styleId="980" w:customStyle="1">
    <w:name w:val="正文文本12"/>
    <w:basedOn w:val="896"/>
    <w:uiPriority w:val="1"/>
    <w:qFormat/>
    <w:pPr>
      <w:ind w:left="120"/>
    </w:pPr>
    <w:rPr>
      <w:rFonts w:ascii="宋体" w:hAnsi="宋体" w:eastAsia="宋体" w:cs="宋体"/>
      <w:sz w:val="21"/>
      <w:szCs w:val="21"/>
      <w:lang w:val="zh-CN" w:eastAsia="zh-CN" w:bidi="zh-CN"/>
    </w:rPr>
  </w:style>
  <w:style w:type="character" w:styleId="981" w:customStyle="1">
    <w:name w:val="font5 Char"/>
    <w:uiPriority w:val="0"/>
    <w:rPr>
      <w:rFonts w:ascii="宋体" w:hAnsi="宋体" w:eastAsia="宋体"/>
      <w:sz w:val="28"/>
      <w:szCs w:val="28"/>
      <w:lang w:val="en-US" w:eastAsia="zh-CN" w:bidi="ar-SA"/>
    </w:rPr>
  </w:style>
  <w:style w:type="character" w:styleId="982" w:customStyle="1">
    <w:name w:val="二级目录 Char"/>
    <w:link w:val="983"/>
    <w:uiPriority w:val="0"/>
    <w:rPr>
      <w:b/>
      <w:sz w:val="30"/>
      <w:szCs w:val="28"/>
    </w:rPr>
  </w:style>
  <w:style w:type="paragraph" w:styleId="983" w:customStyle="1">
    <w:name w:val="二级目录"/>
    <w:next w:val="896"/>
    <w:link w:val="982"/>
    <w:uiPriority w:val="0"/>
    <w:pPr>
      <w:numPr>
        <w:ilvl w:val="0"/>
        <w:numId w:val="2"/>
      </w:numPr>
      <w:tabs>
        <w:tab w:val="left" w:pos="1145" w:leader="none"/>
      </w:tabs>
      <w:outlineLvl w:val="1"/>
    </w:pPr>
    <w:rPr>
      <w:b/>
      <w:sz w:val="30"/>
      <w:szCs w:val="28"/>
      <w:lang w:val="en-US" w:eastAsia="zh-CN" w:bidi="ar-SA"/>
    </w:rPr>
  </w:style>
  <w:style w:type="character" w:styleId="984" w:customStyle="1">
    <w:name w:val="列出段落 Char"/>
    <w:link w:val="985"/>
    <w:uiPriority w:val="0"/>
    <w:rPr>
      <w:rFonts w:ascii="Calibri" w:hAnsi="Calibri"/>
      <w:sz w:val="24"/>
      <w:szCs w:val="24"/>
      <w:lang w:eastAsia="en-US" w:bidi="en-US"/>
    </w:rPr>
  </w:style>
  <w:style w:type="paragraph" w:styleId="985" w:customStyle="1">
    <w:name w:val="列出段落1"/>
    <w:basedOn w:val="896"/>
    <w:link w:val="984"/>
    <w:uiPriority w:val="0"/>
    <w:qFormat/>
    <w:pPr>
      <w:contextualSpacing/>
      <w:ind w:left="720"/>
      <w:jc w:val="left"/>
      <w:widowControl/>
    </w:pPr>
    <w:rPr>
      <w:rFonts w:ascii="Calibri" w:hAnsi="Calibri" w:eastAsia="宋体" w:cs="Times New Roman"/>
      <w:sz w:val="24"/>
      <w:szCs w:val="24"/>
      <w:lang w:eastAsia="en-US" w:bidi="en-US"/>
    </w:rPr>
  </w:style>
  <w:style w:type="paragraph" w:styleId="986" w:customStyle="1">
    <w:name w:val="Body Text(ch)"/>
    <w:basedOn w:val="896"/>
    <w:next w:val="917"/>
    <w:uiPriority w:val="0"/>
    <w:pPr>
      <w:spacing w:after="120"/>
    </w:pPr>
    <w:rPr>
      <w:rFonts w:ascii="宋体" w:hAnsi="Arial"/>
      <w:bCs/>
      <w:iCs/>
      <w:szCs w:val="24"/>
    </w:rPr>
  </w:style>
  <w:style w:type="paragraph" w:styleId="987" w:customStyle="1">
    <w:name w:val="xl27"/>
    <w:basedOn w:val="896"/>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88" w:customStyle="1">
    <w:name w:val="xl26"/>
    <w:basedOn w:val="896"/>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89" w:customStyle="1">
    <w:name w:val="Char"/>
    <w:basedOn w:val="896"/>
    <w:uiPriority w:val="0"/>
    <w:pPr>
      <w:ind w:firstLine="200"/>
      <w:tabs>
        <w:tab w:val="left" w:pos="360" w:leader="none"/>
      </w:tabs>
    </w:pPr>
    <w:rPr>
      <w:sz w:val="28"/>
      <w:szCs w:val="30"/>
    </w:rPr>
  </w:style>
  <w:style w:type="paragraph" w:styleId="990" w:customStyle="1">
    <w:name w:val=" Char"/>
    <w:basedOn w:val="914"/>
    <w:uiPriority w:val="0"/>
    <w:rPr>
      <w:rFonts w:ascii="Tahoma" w:hAnsi="Tahoma"/>
      <w:sz w:val="24"/>
      <w:szCs w:val="24"/>
    </w:rPr>
  </w:style>
  <w:style w:type="paragraph" w:styleId="991" w:customStyle="1">
    <w:name w:val="普通正文"/>
    <w:basedOn w:val="896"/>
    <w:uiPriority w:val="0"/>
    <w:pPr>
      <w:ind w:firstLine="480"/>
      <w:jc w:val="left"/>
      <w:spacing w:before="120" w:after="120" w:line="360" w:lineRule="auto"/>
    </w:pPr>
    <w:rPr>
      <w:rFonts w:ascii="Arial" w:hAnsi="Arial"/>
      <w:sz w:val="24"/>
      <w:szCs w:val="24"/>
    </w:rPr>
  </w:style>
  <w:style w:type="paragraph" w:styleId="992" w:customStyle="1">
    <w:name w:val="table_lines"/>
    <w:basedOn w:val="896"/>
    <w:uiPriority w:val="0"/>
    <w:pPr>
      <w:jc w:val="left"/>
      <w:widowControl/>
    </w:pPr>
    <w:rPr>
      <w:sz w:val="20"/>
      <w:szCs w:val="20"/>
      <w:lang w:val="de-DE" w:eastAsia="de-DE"/>
    </w:rPr>
  </w:style>
  <w:style w:type="paragraph" w:styleId="993" w:customStyle="1">
    <w:name w:val="附录1"/>
    <w:uiPriority w:val="0"/>
    <w:pPr>
      <w:numPr>
        <w:ilvl w:val="0"/>
        <w:numId w:val="2"/>
      </w:numPr>
      <w:spacing w:before="240" w:line="600" w:lineRule="atLeast"/>
    </w:pPr>
    <w:rPr>
      <w:rFonts w:ascii="Times New Roman" w:hAnsi="Times New Roman"/>
      <w:b/>
      <w:i/>
      <w:sz w:val="28"/>
      <w:lang w:val="en-US" w:eastAsia="zh-CN" w:bidi="ar-SA"/>
    </w:rPr>
  </w:style>
  <w:style w:type="paragraph" w:styleId="994" w:customStyle="1">
    <w:name w:val="font7"/>
    <w:basedOn w:val="896"/>
    <w:uiPriority w:val="0"/>
    <w:pPr>
      <w:jc w:val="left"/>
      <w:spacing w:before="100" w:beforeAutospacing="1" w:after="100" w:afterAutospacing="1"/>
      <w:widowControl/>
    </w:pPr>
    <w:rPr>
      <w:rFonts w:hint="eastAsia" w:ascii="宋体" w:hAnsi="宋体"/>
      <w:sz w:val="18"/>
      <w:szCs w:val="18"/>
    </w:rPr>
  </w:style>
  <w:style w:type="paragraph" w:styleId="995" w:customStyle="1">
    <w:name w:val=" Char Char Char Char"/>
    <w:basedOn w:val="914"/>
    <w:uiPriority w:val="0"/>
    <w:pPr>
      <w:spacing w:line="360" w:lineRule="auto"/>
    </w:pPr>
    <w:rPr>
      <w:rFonts w:ascii="Tahoma" w:hAnsi="Tahoma"/>
      <w:sz w:val="24"/>
      <w:szCs w:val="24"/>
    </w:rPr>
  </w:style>
  <w:style w:type="paragraph" w:styleId="996">
    <w:name w:val="List Paragraph"/>
    <w:basedOn w:val="896"/>
    <w:uiPriority w:val="0"/>
    <w:qFormat/>
    <w:pPr>
      <w:contextualSpacing/>
      <w:ind w:left="720"/>
      <w:jc w:val="left"/>
      <w:widowControl/>
    </w:pPr>
    <w:rPr>
      <w:rFonts w:ascii="Calibri" w:hAnsi="Calibri"/>
      <w:sz w:val="24"/>
      <w:szCs w:val="24"/>
      <w:lang w:eastAsia="en-US" w:bidi="en-US"/>
    </w:rPr>
  </w:style>
  <w:style w:type="paragraph" w:styleId="997" w:customStyle="1">
    <w:name w:val="4"/>
    <w:basedOn w:val="896"/>
    <w:next w:val="932"/>
    <w:uiPriority w:val="0"/>
    <w:pPr>
      <w:ind w:firstLine="420"/>
      <w:spacing w:line="360" w:lineRule="auto"/>
    </w:pPr>
    <w:rPr>
      <w:color w:val="ff0000"/>
      <w:sz w:val="24"/>
      <w:szCs w:val="24"/>
    </w:rPr>
  </w:style>
  <w:style w:type="paragraph" w:styleId="998" w:customStyle="1">
    <w:name w:val="普通 (Web)"/>
    <w:basedOn w:val="896"/>
    <w:uiPriority w:val="0"/>
    <w:pPr>
      <w:jc w:val="left"/>
      <w:spacing w:before="100" w:beforeAutospacing="1" w:after="100" w:afterAutospacing="1"/>
      <w:widowControl/>
    </w:pPr>
    <w:rPr>
      <w:rFonts w:ascii="宋体" w:hAnsi="宋体"/>
      <w:sz w:val="24"/>
      <w:szCs w:val="24"/>
    </w:rPr>
  </w:style>
  <w:style w:type="paragraph" w:styleId="999" w:customStyle="1">
    <w:name w:val=" Char Char Char Char Char Char Char Char Char Char"/>
    <w:basedOn w:val="896"/>
    <w:uiPriority w:val="0"/>
    <w:pPr>
      <w:spacing w:line="360" w:lineRule="auto"/>
    </w:pPr>
    <w:rPr>
      <w:sz w:val="24"/>
      <w:szCs w:val="20"/>
    </w:rPr>
  </w:style>
  <w:style w:type="paragraph" w:styleId="1000" w:customStyle="1">
    <w:name w:val="样式1"/>
    <w:basedOn w:val="896"/>
    <w:uiPriority w:val="0"/>
    <w:pPr>
      <w:numPr>
        <w:ilvl w:val="0"/>
        <w:numId w:val="3"/>
      </w:numPr>
    </w:pPr>
    <w:rPr>
      <w:rFonts w:ascii="宋体" w:hAnsi="宋体"/>
    </w:rPr>
  </w:style>
  <w:style w:type="paragraph" w:styleId="1001" w:customStyle="1">
    <w:name w:val="font6"/>
    <w:basedOn w:val="896"/>
    <w:uiPriority w:val="0"/>
    <w:pPr>
      <w:jc w:val="left"/>
      <w:spacing w:before="100" w:beforeAutospacing="1" w:after="100" w:afterAutospacing="1"/>
      <w:widowControl/>
    </w:pPr>
    <w:rPr>
      <w:rFonts w:hint="eastAsia" w:ascii="宋体" w:hAnsi="宋体"/>
      <w:sz w:val="28"/>
      <w:szCs w:val="28"/>
      <w:u w:val="single"/>
    </w:rPr>
  </w:style>
  <w:style w:type="paragraph" w:styleId="1002" w:customStyle="1">
    <w:name w:val="xl25"/>
    <w:basedOn w:val="896"/>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3" w:customStyle="1">
    <w:name w:val="图标"/>
    <w:basedOn w:val="896"/>
    <w:next w:val="896"/>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4" w:customStyle="1">
    <w:name w:val="标题3"/>
    <w:basedOn w:val="896"/>
    <w:next w:val="896"/>
    <w:uiPriority w:val="0"/>
    <w:pPr>
      <w:ind w:firstLine="624"/>
      <w:spacing w:line="590" w:lineRule="atLeast"/>
    </w:pPr>
    <w:rPr>
      <w:rFonts w:ascii="方正黑体_GBK" w:eastAsia="方正黑体_GBK"/>
      <w:sz w:val="32"/>
      <w:szCs w:val="32"/>
    </w:rPr>
  </w:style>
  <w:style w:type="paragraph" w:styleId="1005" w:customStyle="1">
    <w:name w:val="xl24"/>
    <w:basedOn w:val="896"/>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6" w:customStyle="1">
    <w:name w:val="xl29"/>
    <w:basedOn w:val="896"/>
    <w:uiPriority w:val="0"/>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07" w:customStyle="1">
    <w:name w:val="Char Char Char Char Char Char Char Char"/>
    <w:basedOn w:val="896"/>
    <w:uiPriority w:val="0"/>
    <w:pPr>
      <w:jc w:val="left"/>
      <w:spacing w:after="160" w:line="240" w:lineRule="exact"/>
      <w:widowControl/>
    </w:pPr>
    <w:rPr>
      <w:rFonts w:ascii="Verdana" w:hAnsi="Verdana"/>
      <w:sz w:val="20"/>
      <w:szCs w:val="20"/>
      <w:lang w:eastAsia="en-US"/>
    </w:rPr>
  </w:style>
  <w:style w:type="paragraph" w:styleId="1008" w:customStyle="1">
    <w:name w:val="xl28"/>
    <w:basedOn w:val="896"/>
    <w:uiPriority w:val="0"/>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09" w:customStyle="1">
    <w:name w:val=" Char Char Char Char Char Char Char Char"/>
    <w:basedOn w:val="896"/>
    <w:uiPriority w:val="0"/>
    <w:pPr>
      <w:jc w:val="left"/>
      <w:spacing w:after="160" w:line="240" w:lineRule="exact"/>
      <w:widowControl/>
    </w:pPr>
    <w:rPr>
      <w:rFonts w:ascii="Verdana" w:hAnsi="Verdana"/>
      <w:sz w:val="20"/>
      <w:szCs w:val="20"/>
      <w:lang w:eastAsia="en-US"/>
    </w:rPr>
  </w:style>
  <w:style w:type="paragraph" w:styleId="1010" w:customStyle="1">
    <w:name w:val="xl30"/>
    <w:basedOn w:val="896"/>
    <w:uiPriority w:val="0"/>
    <w:pPr>
      <w:jc w:val="center"/>
      <w:spacing w:before="100" w:beforeAutospacing="1" w:after="100" w:afterAutospacing="1"/>
      <w:widowControl/>
    </w:pPr>
    <w:rPr>
      <w:rFonts w:ascii="宋体" w:hAnsi="宋体"/>
      <w:b/>
      <w:bCs/>
      <w:sz w:val="36"/>
      <w:szCs w:val="36"/>
    </w:rPr>
  </w:style>
  <w:style w:type="paragraph" w:styleId="1011" w:customStyle="1">
    <w:name w:val="Char Char Char Char"/>
    <w:basedOn w:val="914"/>
    <w:uiPriority w:val="0"/>
    <w:pPr>
      <w:spacing w:line="360" w:lineRule="auto"/>
    </w:pPr>
    <w:rPr>
      <w:rFonts w:ascii="Tahoma" w:hAnsi="Tahoma"/>
      <w:sz w:val="24"/>
      <w:szCs w:val="24"/>
    </w:rPr>
  </w:style>
  <w:style w:type="paragraph" w:styleId="1012" w:customStyle="1">
    <w:name w:val="table_1stline"/>
    <w:basedOn w:val="896"/>
    <w:uiPriority w:val="0"/>
    <w:pPr>
      <w:jc w:val="left"/>
      <w:spacing w:before="120"/>
      <w:widowControl/>
    </w:pPr>
    <w:rPr>
      <w:bCs/>
      <w:sz w:val="20"/>
      <w:szCs w:val="20"/>
      <w:lang w:val="de-DE" w:eastAsia="de-DE"/>
    </w:rPr>
  </w:style>
  <w:style w:type="paragraph" w:styleId="1013" w:customStyle="1">
    <w:name w:val="font5"/>
    <w:basedOn w:val="896"/>
    <w:uiPriority w:val="0"/>
    <w:pPr>
      <w:jc w:val="left"/>
      <w:spacing w:before="100" w:beforeAutospacing="1" w:after="100" w:afterAutospacing="1"/>
      <w:widowControl/>
    </w:pPr>
    <w:rPr>
      <w:rFonts w:hint="eastAsia" w:ascii="宋体" w:hAnsi="宋体"/>
      <w:sz w:val="28"/>
      <w:szCs w:val="28"/>
    </w:rPr>
  </w:style>
  <w:style w:type="paragraph" w:styleId="1014" w:customStyle="1">
    <w:name w:val="标题1"/>
    <w:basedOn w:val="896"/>
    <w:next w:val="896"/>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5">
    <w:name w:val="StGen0"/>
    <w:uiPriority w:val="99"/>
    <w:semiHidden/>
    <w:rPr>
      <w:rFonts w:ascii="Times New Roman" w:hAnsi="Times New Roman"/>
      <w:sz w:val="21"/>
      <w:szCs w:val="21"/>
      <w:lang w:val="en-US" w:eastAsia="zh-CN" w:bidi="ar-SA"/>
    </w:rPr>
  </w:style>
  <w:style w:type="paragraph" w:styleId="1016">
    <w:name w:val="No Spacing"/>
    <w:uiPriority w:val="99"/>
    <w:qFormat/>
    <w:pPr>
      <w:jc w:val="both"/>
      <w:widowControl w:val="off"/>
    </w:pPr>
    <w:rPr>
      <w:rFonts w:ascii="Times New Roman" w:hAnsi="Times New Roman"/>
      <w:sz w:val="21"/>
      <w:szCs w:val="21"/>
      <w:lang w:val="en-US" w:eastAsia="zh-CN" w:bidi="ar-SA"/>
    </w:rPr>
  </w:style>
  <w:style w:type="paragraph" w:styleId="1017" w:customStyle="1">
    <w:name w:val="正文文本 211"/>
    <w:basedOn w:val="896"/>
    <w:uiPriority w:val="99"/>
    <w:qFormat/>
    <w:pPr>
      <w:jc w:val="center"/>
    </w:pPr>
    <w:rPr>
      <w:b/>
      <w:bCs/>
      <w:sz w:val="20"/>
      <w:szCs w:val="20"/>
    </w:rPr>
  </w:style>
  <w:style w:type="table" w:styleId="1018" w:customStyle="1">
    <w:name w:val="Table Normal"/>
    <w:uiPriority w:val="0"/>
    <w:qFormat/>
    <w:tblPr>
      <w:tblCellMar>
        <w:left w:w="0" w:type="dxa"/>
        <w:top w:w="0" w:type="dxa"/>
        <w:right w:w="0" w:type="dxa"/>
        <w:bottom w:w="0" w:type="dxa"/>
      </w:tblCellMar>
    </w:tblPr>
  </w:style>
  <w:style w:type="paragraph" w:styleId="1019" w:customStyle="1">
    <w:name w:val="正文文本1"/>
    <w:basedOn w:val="896"/>
    <w:next w:val="896"/>
    <w:uiPriority w:val="0"/>
    <w:semiHidden/>
    <w:qFormat/>
    <w:rPr>
      <w:rFonts w:ascii="Arial" w:hAnsi="Arial" w:eastAsia="Arial" w:cs="Arial"/>
      <w:sz w:val="21"/>
      <w:szCs w:val="21"/>
      <w:lang w:val="en-US" w:eastAsia="en-US" w:bidi="ar-SA"/>
    </w:rPr>
  </w:style>
  <w:style w:type="paragraph" w:styleId="1020" w:customStyle="1">
    <w:name w:val="纯文本1"/>
    <w:basedOn w:val="896"/>
    <w:uiPriority w:val="0"/>
    <w:qFormat/>
    <w:rPr>
      <w:rFonts w:ascii="宋体" w:hAnsi="Courier New" w:cs="Courier New"/>
    </w:rPr>
  </w:style>
  <w:style w:type="table" w:styleId="1021" w:customStyle="1">
    <w:name w:val="网格型1"/>
    <w:basedOn w:val="1022"/>
    <w:uiPriority w:val="0"/>
    <w:qFormat/>
    <w:pPr>
      <w:jc w:val="both"/>
      <w:widowControl w:val="off"/>
    </w:pPr>
    <w:tblPr/>
  </w:style>
  <w:style w:type="table" w:styleId="1022" w:customStyle="1">
    <w:name w:val="普通表格1"/>
    <w:uiPriority w:val="99"/>
    <w:unhideWhenUsed/>
    <w:qFormat/>
    <w:tblPr/>
  </w:style>
  <w:style w:type="character" w:styleId="1023" w:customStyle="1">
    <w:name w:val="15"/>
    <w:basedOn w:val="906"/>
    <w:uiPriority w:val="0"/>
    <w:rPr>
      <w:rFonts w:hint="default" w:ascii="Times New Roman" w:hAnsi="Times New Roman" w:cs="Times New Roman"/>
    </w:rPr>
  </w:style>
  <w:style w:type="paragraph" w:styleId="1024" w:customStyle="1">
    <w:name w:val="正文首行缩进 211"/>
    <w:basedOn w:val="976"/>
    <w:next w:val="896"/>
    <w:uiPriority w:val="0"/>
    <w:qFormat/>
    <w:pPr>
      <w:ind w:left="0" w:firstLine="420"/>
      <w:spacing w:after="0" w:line="360" w:lineRule="auto"/>
    </w:pPr>
    <w:rPr>
      <w:rFonts w:ascii="宋体" w:hAnsi="宋体" w:eastAsia="宋体" w:cs="Times New Roman"/>
      <w:szCs w:val="20"/>
    </w:rPr>
  </w:style>
  <w:style w:type="numbering" w:styleId="1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孙祥</cp:lastModifiedBy>
  <cp:revision>3</cp:revision>
  <dcterms:created xsi:type="dcterms:W3CDTF">2023-03-17T02:16:00Z</dcterms:created>
  <dcterms:modified xsi:type="dcterms:W3CDTF">2026-06-10T03:00:36Z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4E9C0CD4D05442868DC04E725FC87C76</vt:lpwstr>
  </property>
</Properties>
</file>